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3C986" w14:textId="77777777" w:rsidR="00EB266A" w:rsidRDefault="001D261A" w:rsidP="002D73AA">
      <w:pPr>
        <w:jc w:val="center"/>
        <w:rPr>
          <w:b/>
          <w:bCs/>
        </w:rPr>
      </w:pPr>
      <w:r>
        <w:rPr>
          <w:b/>
          <w:bCs/>
        </w:rPr>
        <w:t>STATUTS DE L’ASSOCIATION « VENOGE VIVANTE »</w:t>
      </w:r>
    </w:p>
    <w:p w14:paraId="5B57221F" w14:textId="77777777" w:rsidR="00EB266A" w:rsidRPr="00C04DC9" w:rsidRDefault="00EB266A" w:rsidP="002D73AA">
      <w:pPr>
        <w:jc w:val="center"/>
      </w:pPr>
    </w:p>
    <w:p w14:paraId="38C4F6A0" w14:textId="77777777" w:rsidR="00EB266A" w:rsidRPr="00C04DC9" w:rsidRDefault="00EB266A" w:rsidP="002D73AA">
      <w:pPr>
        <w:jc w:val="center"/>
      </w:pPr>
    </w:p>
    <w:p w14:paraId="77361929" w14:textId="77777777" w:rsidR="00EB266A" w:rsidRPr="00C04DC9" w:rsidRDefault="00EB266A" w:rsidP="002D73AA">
      <w:pPr>
        <w:pStyle w:val="standard"/>
        <w:rPr>
          <w:rFonts w:ascii="Arial" w:hAnsi="Arial" w:cs="Arial"/>
          <w:bCs/>
          <w:sz w:val="22"/>
          <w:szCs w:val="22"/>
        </w:rPr>
      </w:pPr>
    </w:p>
    <w:p w14:paraId="71702D35" w14:textId="77777777" w:rsidR="00EB266A" w:rsidRDefault="001D261A" w:rsidP="002D73AA">
      <w:pPr>
        <w:pStyle w:val="standard"/>
        <w:rPr>
          <w:rFonts w:ascii="Arial" w:hAnsi="Arial" w:cs="Arial"/>
          <w:b/>
          <w:sz w:val="22"/>
          <w:szCs w:val="22"/>
        </w:rPr>
      </w:pPr>
      <w:r>
        <w:rPr>
          <w:rFonts w:ascii="Arial" w:hAnsi="Arial" w:cs="Arial"/>
          <w:b/>
          <w:sz w:val="22"/>
          <w:szCs w:val="22"/>
        </w:rPr>
        <w:t>Forme juridique, but et siège</w:t>
      </w:r>
    </w:p>
    <w:p w14:paraId="77833912" w14:textId="77777777" w:rsidR="00EB266A" w:rsidRPr="002D73AA" w:rsidRDefault="00EB266A" w:rsidP="002D73AA">
      <w:pPr>
        <w:pStyle w:val="standard"/>
        <w:rPr>
          <w:rFonts w:ascii="Arial" w:hAnsi="Arial" w:cs="Arial"/>
          <w:sz w:val="22"/>
          <w:szCs w:val="22"/>
        </w:rPr>
      </w:pPr>
    </w:p>
    <w:p w14:paraId="00315A42" w14:textId="77777777" w:rsidR="00EB266A" w:rsidRPr="002D73AA" w:rsidRDefault="001D261A" w:rsidP="002D73AA">
      <w:pPr>
        <w:pStyle w:val="standard"/>
        <w:rPr>
          <w:rFonts w:ascii="Arial" w:hAnsi="Arial" w:cs="Arial"/>
          <w:sz w:val="22"/>
          <w:szCs w:val="22"/>
        </w:rPr>
      </w:pPr>
      <w:r w:rsidRPr="002D73AA">
        <w:rPr>
          <w:rFonts w:ascii="Arial" w:hAnsi="Arial" w:cs="Arial"/>
          <w:sz w:val="22"/>
          <w:szCs w:val="22"/>
        </w:rPr>
        <w:t>Art. 1</w:t>
      </w:r>
    </w:p>
    <w:p w14:paraId="00604D0E" w14:textId="77777777" w:rsidR="00EB266A" w:rsidRPr="002D73AA" w:rsidRDefault="00EB266A" w:rsidP="002D73AA">
      <w:pPr>
        <w:pStyle w:val="standard"/>
        <w:rPr>
          <w:rFonts w:ascii="Arial" w:hAnsi="Arial" w:cs="Arial"/>
          <w:sz w:val="22"/>
          <w:szCs w:val="22"/>
        </w:rPr>
      </w:pPr>
    </w:p>
    <w:p w14:paraId="0978B29C" w14:textId="77777777" w:rsidR="00EB266A" w:rsidRPr="002D73AA" w:rsidRDefault="001D261A" w:rsidP="002D73AA">
      <w:pPr>
        <w:pStyle w:val="standard"/>
        <w:rPr>
          <w:rFonts w:ascii="Arial" w:hAnsi="Arial" w:cs="Arial"/>
          <w:sz w:val="22"/>
          <w:szCs w:val="22"/>
        </w:rPr>
      </w:pPr>
      <w:r w:rsidRPr="002D73AA">
        <w:rPr>
          <w:rFonts w:ascii="Arial" w:hAnsi="Arial" w:cs="Arial"/>
          <w:sz w:val="22"/>
          <w:szCs w:val="22"/>
        </w:rPr>
        <w:t>Sous le nom de Venoge Vivante, il est créé une Association à but non lucratif régie par les présents statuts et par les articles 60 et suivants du Code civil suisse.</w:t>
      </w:r>
    </w:p>
    <w:p w14:paraId="2C83C30B" w14:textId="77777777" w:rsidR="00EB266A" w:rsidRPr="002D73AA" w:rsidRDefault="00EB266A" w:rsidP="002D73AA">
      <w:pPr>
        <w:pStyle w:val="standard"/>
        <w:rPr>
          <w:rFonts w:ascii="Arial" w:hAnsi="Arial" w:cs="Arial"/>
          <w:sz w:val="22"/>
          <w:szCs w:val="22"/>
        </w:rPr>
      </w:pPr>
    </w:p>
    <w:p w14:paraId="55DE3784" w14:textId="29C4FC86" w:rsidR="00EB266A" w:rsidRPr="002D73AA" w:rsidRDefault="001D261A" w:rsidP="002D73AA">
      <w:pPr>
        <w:rPr>
          <w:rFonts w:ascii="Arial" w:hAnsi="Arial" w:cs="Arial"/>
          <w:szCs w:val="22"/>
        </w:rPr>
      </w:pPr>
      <w:r w:rsidRPr="002D73AA">
        <w:rPr>
          <w:rFonts w:ascii="Arial" w:hAnsi="Arial" w:cs="Arial"/>
          <w:szCs w:val="22"/>
        </w:rPr>
        <w:t>Art.2</w:t>
      </w:r>
      <w:r w:rsidR="002D73AA" w:rsidRPr="002D73AA">
        <w:rPr>
          <w:rFonts w:ascii="Arial" w:hAnsi="Arial" w:cs="Arial"/>
          <w:szCs w:val="22"/>
        </w:rPr>
        <w:tab/>
      </w:r>
      <w:r w:rsidRPr="002D73AA">
        <w:rPr>
          <w:rFonts w:ascii="Arial" w:hAnsi="Arial" w:cs="Arial"/>
          <w:szCs w:val="22"/>
        </w:rPr>
        <w:t>But</w:t>
      </w:r>
    </w:p>
    <w:p w14:paraId="49049779" w14:textId="77777777" w:rsidR="00EB266A" w:rsidRPr="002D73AA" w:rsidRDefault="00EB266A" w:rsidP="002D73AA">
      <w:pPr>
        <w:rPr>
          <w:rFonts w:ascii="Arial" w:hAnsi="Arial" w:cs="Arial"/>
          <w:szCs w:val="22"/>
        </w:rPr>
      </w:pPr>
    </w:p>
    <w:p w14:paraId="5033D299" w14:textId="77777777" w:rsidR="00EB266A" w:rsidRPr="002D73AA" w:rsidRDefault="001D261A" w:rsidP="002D73AA">
      <w:pPr>
        <w:rPr>
          <w:rFonts w:ascii="Arial" w:hAnsi="Arial" w:cs="Arial"/>
          <w:szCs w:val="22"/>
        </w:rPr>
      </w:pPr>
      <w:r w:rsidRPr="002D73AA">
        <w:rPr>
          <w:rFonts w:ascii="Arial" w:hAnsi="Arial" w:cs="Arial"/>
          <w:szCs w:val="22"/>
        </w:rPr>
        <w:t xml:space="preserve">L’AVV a pour but de protéger le bassin versant de la Venoge contre tout acte ou projet susceptible de porter atteinte au bien-être de ses </w:t>
      </w:r>
      <w:proofErr w:type="spellStart"/>
      <w:r w:rsidRPr="002D73AA">
        <w:rPr>
          <w:rFonts w:ascii="Arial" w:hAnsi="Arial" w:cs="Arial"/>
          <w:szCs w:val="22"/>
        </w:rPr>
        <w:t>habitant·e·s</w:t>
      </w:r>
      <w:proofErr w:type="spellEnd"/>
      <w:r w:rsidRPr="002D73AA">
        <w:rPr>
          <w:rFonts w:ascii="Arial" w:hAnsi="Arial" w:cs="Arial"/>
          <w:szCs w:val="22"/>
        </w:rPr>
        <w:t xml:space="preserve"> ou de nuire au maintien ou au développement de sa faune, de sa flore et de leurs biotopes. Elle veille notamment à l’application des articles 52 et 179 al. 1 de la Constitution Vaudoise et de la section III « Mesures spécifiques pour la Venoge » du chapitre IV de la loi sur la protection du patrimoine naturel et paysager (</w:t>
      </w:r>
      <w:proofErr w:type="spellStart"/>
      <w:r w:rsidRPr="002D73AA">
        <w:rPr>
          <w:rFonts w:ascii="Arial" w:hAnsi="Arial" w:cs="Arial"/>
          <w:szCs w:val="22"/>
        </w:rPr>
        <w:t>LPrPNP</w:t>
      </w:r>
      <w:proofErr w:type="spellEnd"/>
      <w:r w:rsidRPr="002D73AA">
        <w:rPr>
          <w:rFonts w:ascii="Arial" w:hAnsi="Arial" w:cs="Arial"/>
          <w:szCs w:val="22"/>
        </w:rPr>
        <w:t>).</w:t>
      </w:r>
    </w:p>
    <w:p w14:paraId="32E9A52B" w14:textId="77777777" w:rsidR="00EB266A" w:rsidRPr="002D73AA" w:rsidRDefault="00EB266A" w:rsidP="002D73AA">
      <w:pPr>
        <w:pStyle w:val="standard"/>
        <w:rPr>
          <w:rFonts w:ascii="Arial" w:hAnsi="Arial" w:cs="Arial"/>
          <w:sz w:val="22"/>
          <w:szCs w:val="22"/>
        </w:rPr>
      </w:pPr>
    </w:p>
    <w:p w14:paraId="4872424E" w14:textId="2D4CC5AC" w:rsidR="00EB266A" w:rsidRPr="002D73AA" w:rsidRDefault="001D261A" w:rsidP="002D73AA">
      <w:pPr>
        <w:rPr>
          <w:rFonts w:ascii="Arial" w:hAnsi="Arial" w:cs="Arial"/>
          <w:szCs w:val="22"/>
        </w:rPr>
      </w:pPr>
      <w:r w:rsidRPr="002D73AA">
        <w:rPr>
          <w:rFonts w:ascii="Arial" w:hAnsi="Arial" w:cs="Arial"/>
          <w:szCs w:val="22"/>
        </w:rPr>
        <w:t>Art. 3</w:t>
      </w:r>
      <w:r w:rsidR="002D73AA" w:rsidRPr="002D73AA">
        <w:rPr>
          <w:rFonts w:ascii="Arial" w:hAnsi="Arial" w:cs="Arial"/>
          <w:szCs w:val="22"/>
        </w:rPr>
        <w:tab/>
      </w:r>
      <w:r w:rsidRPr="002D73AA">
        <w:rPr>
          <w:rFonts w:ascii="Arial" w:hAnsi="Arial" w:cs="Arial"/>
          <w:szCs w:val="22"/>
        </w:rPr>
        <w:t>Moyens</w:t>
      </w:r>
    </w:p>
    <w:p w14:paraId="62668273" w14:textId="77777777" w:rsidR="00EB266A" w:rsidRPr="002D73AA" w:rsidRDefault="00EB266A" w:rsidP="002D73AA">
      <w:pPr>
        <w:rPr>
          <w:rFonts w:ascii="Arial" w:hAnsi="Arial" w:cs="Arial"/>
          <w:szCs w:val="22"/>
        </w:rPr>
      </w:pPr>
    </w:p>
    <w:p w14:paraId="11A766FF" w14:textId="77777777" w:rsidR="00EB266A" w:rsidRPr="002D73AA" w:rsidRDefault="001D261A" w:rsidP="002D73AA">
      <w:pPr>
        <w:rPr>
          <w:rFonts w:ascii="Arial" w:hAnsi="Arial" w:cs="Arial"/>
          <w:szCs w:val="22"/>
        </w:rPr>
      </w:pPr>
      <w:r w:rsidRPr="002D73AA">
        <w:rPr>
          <w:rFonts w:ascii="Arial" w:hAnsi="Arial" w:cs="Arial"/>
          <w:szCs w:val="22"/>
        </w:rPr>
        <w:t>L’AVV peut recourir à toutes démarches utiles, notamment sur les plans politique, administratif et judiciaire qui permettent de réaliser le but décrit à l’art.2.</w:t>
      </w:r>
    </w:p>
    <w:p w14:paraId="1AACC3D1" w14:textId="77777777" w:rsidR="00EB266A" w:rsidRPr="002D73AA" w:rsidRDefault="00EB266A" w:rsidP="002D73AA">
      <w:pPr>
        <w:pStyle w:val="standard"/>
        <w:rPr>
          <w:rFonts w:ascii="Arial" w:hAnsi="Arial" w:cs="Arial"/>
          <w:sz w:val="22"/>
          <w:szCs w:val="22"/>
        </w:rPr>
      </w:pPr>
    </w:p>
    <w:p w14:paraId="70E0F8F2" w14:textId="31D09D0F" w:rsidR="00EB266A" w:rsidRPr="002D73AA" w:rsidRDefault="001D261A" w:rsidP="002D73AA">
      <w:pPr>
        <w:rPr>
          <w:rFonts w:ascii="Arial" w:hAnsi="Arial" w:cs="Arial"/>
          <w:szCs w:val="22"/>
        </w:rPr>
      </w:pPr>
      <w:r w:rsidRPr="002D73AA">
        <w:rPr>
          <w:rFonts w:ascii="Arial" w:hAnsi="Arial" w:cs="Arial"/>
          <w:szCs w:val="22"/>
        </w:rPr>
        <w:t>Art. 4</w:t>
      </w:r>
      <w:r w:rsidR="002D73AA" w:rsidRPr="002D73AA">
        <w:rPr>
          <w:rFonts w:ascii="Arial" w:hAnsi="Arial" w:cs="Arial"/>
          <w:szCs w:val="22"/>
        </w:rPr>
        <w:tab/>
      </w:r>
      <w:r w:rsidRPr="002D73AA">
        <w:rPr>
          <w:rFonts w:ascii="Arial" w:hAnsi="Arial" w:cs="Arial"/>
          <w:szCs w:val="22"/>
        </w:rPr>
        <w:t>Ressources</w:t>
      </w:r>
    </w:p>
    <w:p w14:paraId="01BB5BD2" w14:textId="77777777" w:rsidR="00EB266A" w:rsidRPr="002D73AA" w:rsidRDefault="00EB266A" w:rsidP="002D73AA">
      <w:pPr>
        <w:rPr>
          <w:rFonts w:ascii="Arial" w:hAnsi="Arial" w:cs="Arial"/>
          <w:szCs w:val="22"/>
        </w:rPr>
      </w:pPr>
    </w:p>
    <w:p w14:paraId="0BBE3D2B" w14:textId="77777777" w:rsidR="00EB266A" w:rsidRPr="002D73AA" w:rsidRDefault="001D261A" w:rsidP="002D73AA">
      <w:pPr>
        <w:pStyle w:val="standard"/>
        <w:rPr>
          <w:rFonts w:ascii="Arial" w:hAnsi="Arial" w:cs="Arial"/>
          <w:sz w:val="22"/>
          <w:szCs w:val="22"/>
        </w:rPr>
      </w:pPr>
      <w:r w:rsidRPr="002D73AA">
        <w:rPr>
          <w:rFonts w:ascii="Arial" w:hAnsi="Arial" w:cs="Arial"/>
          <w:sz w:val="22"/>
          <w:szCs w:val="22"/>
        </w:rPr>
        <w:t>Les ressources de l’Association sont constituées par les cotisations ordinaires ou extraordinaires de ses membres, des dons, ou legs, par des produits des activités de l’Association et, le cas échéant, par des subventions des pouvoirs publics.</w:t>
      </w:r>
    </w:p>
    <w:p w14:paraId="1C3D3EBE" w14:textId="77777777" w:rsidR="00EB266A" w:rsidRPr="002D73AA" w:rsidRDefault="001D261A" w:rsidP="002D73AA">
      <w:pPr>
        <w:pStyle w:val="standard"/>
        <w:rPr>
          <w:rFonts w:ascii="Arial" w:hAnsi="Arial" w:cs="Arial"/>
          <w:sz w:val="22"/>
          <w:szCs w:val="22"/>
        </w:rPr>
      </w:pPr>
      <w:r w:rsidRPr="002D73AA">
        <w:rPr>
          <w:rFonts w:ascii="Arial" w:hAnsi="Arial" w:cs="Arial"/>
          <w:sz w:val="22"/>
          <w:szCs w:val="22"/>
        </w:rPr>
        <w:t>L’exercice social commence le 1er janvier et se termine le 31 décembre de chaque année.</w:t>
      </w:r>
    </w:p>
    <w:p w14:paraId="3B55A43D" w14:textId="643DA998" w:rsidR="00EB266A" w:rsidRPr="002D73AA" w:rsidRDefault="001D261A" w:rsidP="002D73AA">
      <w:pPr>
        <w:pStyle w:val="standard"/>
        <w:rPr>
          <w:rFonts w:ascii="Arial" w:hAnsi="Arial" w:cs="Arial"/>
          <w:sz w:val="22"/>
          <w:szCs w:val="22"/>
        </w:rPr>
      </w:pPr>
      <w:r w:rsidRPr="002D73AA">
        <w:rPr>
          <w:rFonts w:ascii="Arial" w:hAnsi="Arial" w:cs="Arial"/>
          <w:sz w:val="22"/>
          <w:szCs w:val="22"/>
        </w:rPr>
        <w:t>Ses engagements sont garantis par ses biens, à l’exclusion de toute responsabilité personnelle de ses membres.</w:t>
      </w:r>
    </w:p>
    <w:p w14:paraId="5F8A9BBD" w14:textId="77777777" w:rsidR="00EB266A" w:rsidRDefault="00EB266A" w:rsidP="002D73AA">
      <w:pPr>
        <w:rPr>
          <w:rFonts w:ascii="Arial" w:hAnsi="Arial" w:cs="Arial"/>
          <w:szCs w:val="22"/>
        </w:rPr>
      </w:pPr>
    </w:p>
    <w:p w14:paraId="2D8BFB75" w14:textId="77777777" w:rsidR="00741D11" w:rsidRPr="002D73AA" w:rsidRDefault="00741D11" w:rsidP="002D73AA">
      <w:pPr>
        <w:rPr>
          <w:rFonts w:ascii="Arial" w:hAnsi="Arial" w:cs="Arial"/>
          <w:szCs w:val="22"/>
        </w:rPr>
      </w:pPr>
    </w:p>
    <w:p w14:paraId="63858ADC" w14:textId="35E66F03" w:rsidR="00EB266A" w:rsidRDefault="002D73AA" w:rsidP="002D73AA">
      <w:pPr>
        <w:pStyle w:val="standard"/>
        <w:rPr>
          <w:rFonts w:ascii="Arial" w:hAnsi="Arial" w:cs="Arial"/>
          <w:b/>
          <w:sz w:val="22"/>
          <w:szCs w:val="22"/>
        </w:rPr>
      </w:pPr>
      <w:r>
        <w:rPr>
          <w:rFonts w:ascii="Arial" w:hAnsi="Arial" w:cs="Arial"/>
          <w:b/>
          <w:sz w:val="22"/>
          <w:szCs w:val="22"/>
        </w:rPr>
        <w:t>Organisation</w:t>
      </w:r>
    </w:p>
    <w:p w14:paraId="152CF4AA" w14:textId="77777777" w:rsidR="00EB266A" w:rsidRPr="00C04DC9" w:rsidRDefault="00EB266A" w:rsidP="002D73AA">
      <w:pPr>
        <w:pStyle w:val="standard"/>
        <w:rPr>
          <w:rFonts w:ascii="Arial" w:hAnsi="Arial" w:cs="Arial"/>
          <w:bCs/>
          <w:sz w:val="22"/>
          <w:szCs w:val="22"/>
        </w:rPr>
      </w:pPr>
    </w:p>
    <w:p w14:paraId="78B2CFF5" w14:textId="77777777" w:rsidR="00EB266A" w:rsidRDefault="001D261A" w:rsidP="002D73AA">
      <w:pPr>
        <w:pStyle w:val="standard"/>
        <w:rPr>
          <w:rFonts w:ascii="Arial" w:hAnsi="Arial" w:cs="Arial"/>
          <w:sz w:val="22"/>
          <w:szCs w:val="22"/>
        </w:rPr>
      </w:pPr>
      <w:r>
        <w:rPr>
          <w:rFonts w:ascii="Arial" w:hAnsi="Arial" w:cs="Arial"/>
          <w:sz w:val="22"/>
          <w:szCs w:val="22"/>
        </w:rPr>
        <w:t>Art. 5</w:t>
      </w:r>
    </w:p>
    <w:p w14:paraId="7EE0DEAA" w14:textId="77777777" w:rsidR="00EB266A" w:rsidRDefault="00EB266A" w:rsidP="002D73AA">
      <w:pPr>
        <w:pStyle w:val="standard"/>
        <w:rPr>
          <w:rFonts w:ascii="Arial" w:hAnsi="Arial" w:cs="Arial"/>
          <w:sz w:val="22"/>
          <w:szCs w:val="22"/>
        </w:rPr>
      </w:pPr>
    </w:p>
    <w:p w14:paraId="13CB18EB" w14:textId="77777777" w:rsidR="00EB266A" w:rsidRDefault="001D261A" w:rsidP="002D73AA">
      <w:pPr>
        <w:pStyle w:val="standard"/>
        <w:rPr>
          <w:rFonts w:ascii="Arial" w:hAnsi="Arial" w:cs="Arial"/>
          <w:sz w:val="22"/>
          <w:szCs w:val="22"/>
        </w:rPr>
      </w:pPr>
      <w:r>
        <w:rPr>
          <w:rFonts w:ascii="Arial" w:hAnsi="Arial" w:cs="Arial"/>
          <w:sz w:val="22"/>
          <w:szCs w:val="22"/>
        </w:rPr>
        <w:t>Les organes de l’Association sont :</w:t>
      </w:r>
    </w:p>
    <w:p w14:paraId="7187BE45" w14:textId="77777777" w:rsidR="00EB266A" w:rsidRDefault="00EB266A" w:rsidP="002D73AA">
      <w:pPr>
        <w:pStyle w:val="standard"/>
        <w:rPr>
          <w:rFonts w:ascii="Arial" w:hAnsi="Arial" w:cs="Arial"/>
          <w:sz w:val="22"/>
          <w:szCs w:val="22"/>
        </w:rPr>
      </w:pPr>
    </w:p>
    <w:p w14:paraId="7F9B412B" w14:textId="7D0C97AC" w:rsidR="00EB266A" w:rsidRDefault="001D261A" w:rsidP="002D73AA">
      <w:pPr>
        <w:pStyle w:val="standard"/>
        <w:numPr>
          <w:ilvl w:val="0"/>
          <w:numId w:val="10"/>
        </w:numPr>
        <w:ind w:left="567" w:hanging="567"/>
        <w:jc w:val="left"/>
        <w:rPr>
          <w:rFonts w:ascii="Arial" w:hAnsi="Arial" w:cs="Arial"/>
          <w:sz w:val="22"/>
          <w:szCs w:val="22"/>
        </w:rPr>
      </w:pPr>
      <w:r>
        <w:rPr>
          <w:rFonts w:ascii="Arial" w:hAnsi="Arial" w:cs="Arial"/>
          <w:sz w:val="22"/>
          <w:szCs w:val="22"/>
        </w:rPr>
        <w:t>l’Assemblée générale ;</w:t>
      </w:r>
    </w:p>
    <w:p w14:paraId="0220023D" w14:textId="77777777" w:rsidR="00EB266A" w:rsidRDefault="001D261A" w:rsidP="002D73AA">
      <w:pPr>
        <w:pStyle w:val="standard"/>
        <w:numPr>
          <w:ilvl w:val="0"/>
          <w:numId w:val="10"/>
        </w:numPr>
        <w:ind w:left="567" w:hanging="567"/>
        <w:jc w:val="left"/>
        <w:rPr>
          <w:rFonts w:ascii="Arial" w:hAnsi="Arial" w:cs="Arial"/>
          <w:sz w:val="22"/>
          <w:szCs w:val="22"/>
        </w:rPr>
      </w:pPr>
      <w:r>
        <w:rPr>
          <w:rFonts w:ascii="Arial" w:hAnsi="Arial" w:cs="Arial"/>
          <w:sz w:val="22"/>
          <w:szCs w:val="22"/>
        </w:rPr>
        <w:t>le Comité ;</w:t>
      </w:r>
    </w:p>
    <w:p w14:paraId="7C2C59C8" w14:textId="7F3EE102" w:rsidR="00EB266A" w:rsidRPr="002D73AA" w:rsidRDefault="001D261A" w:rsidP="002D73AA">
      <w:pPr>
        <w:pStyle w:val="standard"/>
        <w:numPr>
          <w:ilvl w:val="0"/>
          <w:numId w:val="10"/>
        </w:numPr>
        <w:ind w:left="567" w:hanging="567"/>
        <w:jc w:val="left"/>
        <w:rPr>
          <w:rFonts w:ascii="Arial" w:hAnsi="Arial" w:cs="Arial"/>
          <w:sz w:val="22"/>
          <w:szCs w:val="22"/>
        </w:rPr>
      </w:pPr>
      <w:r>
        <w:rPr>
          <w:rFonts w:ascii="Arial" w:hAnsi="Arial" w:cs="Arial"/>
          <w:sz w:val="22"/>
          <w:szCs w:val="22"/>
        </w:rPr>
        <w:t>les vérificateurs des comptes</w:t>
      </w:r>
    </w:p>
    <w:p w14:paraId="4C7D3C8D" w14:textId="77777777" w:rsidR="00EB266A" w:rsidRDefault="00EB266A" w:rsidP="002D73AA">
      <w:pPr>
        <w:pStyle w:val="standard"/>
        <w:rPr>
          <w:rFonts w:ascii="Arial" w:hAnsi="Arial" w:cs="Arial"/>
          <w:b/>
          <w:sz w:val="22"/>
          <w:szCs w:val="22"/>
        </w:rPr>
      </w:pPr>
    </w:p>
    <w:p w14:paraId="53FE5BA5" w14:textId="77777777" w:rsidR="00741D11" w:rsidRDefault="00741D11" w:rsidP="002D73AA">
      <w:pPr>
        <w:pStyle w:val="standard"/>
        <w:rPr>
          <w:rFonts w:ascii="Arial" w:hAnsi="Arial" w:cs="Arial"/>
          <w:b/>
          <w:sz w:val="22"/>
          <w:szCs w:val="22"/>
        </w:rPr>
      </w:pPr>
    </w:p>
    <w:p w14:paraId="7B88C077" w14:textId="77777777" w:rsidR="00EB266A" w:rsidRDefault="001D261A" w:rsidP="002D73AA">
      <w:pPr>
        <w:pStyle w:val="standard"/>
        <w:rPr>
          <w:rFonts w:ascii="Arial" w:hAnsi="Arial" w:cs="Arial"/>
          <w:b/>
          <w:sz w:val="22"/>
          <w:szCs w:val="22"/>
        </w:rPr>
      </w:pPr>
      <w:r>
        <w:rPr>
          <w:rFonts w:ascii="Arial" w:hAnsi="Arial" w:cs="Arial"/>
          <w:b/>
          <w:sz w:val="22"/>
          <w:szCs w:val="22"/>
        </w:rPr>
        <w:t>Membres</w:t>
      </w:r>
    </w:p>
    <w:p w14:paraId="484C8DDD" w14:textId="77777777" w:rsidR="00EB266A" w:rsidRDefault="00EB266A" w:rsidP="002D73AA">
      <w:pPr>
        <w:pStyle w:val="standard"/>
        <w:rPr>
          <w:rFonts w:ascii="Arial" w:hAnsi="Arial" w:cs="Arial"/>
          <w:b/>
          <w:sz w:val="22"/>
          <w:szCs w:val="22"/>
        </w:rPr>
      </w:pPr>
    </w:p>
    <w:p w14:paraId="3BEB4235" w14:textId="77777777" w:rsidR="00EB266A" w:rsidRDefault="001D261A" w:rsidP="002D73AA">
      <w:pPr>
        <w:pStyle w:val="standard"/>
        <w:rPr>
          <w:rFonts w:ascii="Arial" w:hAnsi="Arial" w:cs="Arial"/>
          <w:sz w:val="22"/>
          <w:szCs w:val="22"/>
        </w:rPr>
      </w:pPr>
      <w:r>
        <w:rPr>
          <w:rFonts w:ascii="Arial" w:hAnsi="Arial" w:cs="Arial"/>
          <w:sz w:val="22"/>
          <w:szCs w:val="22"/>
        </w:rPr>
        <w:t>Art. 6</w:t>
      </w:r>
    </w:p>
    <w:p w14:paraId="4B57CCCF" w14:textId="77777777" w:rsidR="00EB266A" w:rsidRDefault="00EB266A" w:rsidP="002D73AA">
      <w:pPr>
        <w:pStyle w:val="standard"/>
        <w:rPr>
          <w:rFonts w:ascii="Arial" w:hAnsi="Arial" w:cs="Arial"/>
          <w:sz w:val="22"/>
          <w:szCs w:val="22"/>
        </w:rPr>
      </w:pPr>
    </w:p>
    <w:p w14:paraId="02590E13" w14:textId="77777777" w:rsidR="00EB266A" w:rsidRDefault="001D261A" w:rsidP="002D73AA">
      <w:pPr>
        <w:pStyle w:val="standard"/>
        <w:rPr>
          <w:rFonts w:ascii="Arial" w:hAnsi="Arial" w:cs="Arial"/>
          <w:sz w:val="22"/>
          <w:szCs w:val="22"/>
        </w:rPr>
      </w:pPr>
      <w:r>
        <w:rPr>
          <w:rFonts w:ascii="Arial" w:hAnsi="Arial" w:cs="Arial"/>
          <w:sz w:val="22"/>
          <w:szCs w:val="22"/>
        </w:rPr>
        <w:t>Peuvent être membres toutes les personnes ou organismes intéressés à la réalisation des objectifs fixés par l’art. 2.</w:t>
      </w:r>
    </w:p>
    <w:p w14:paraId="2D7D9F75" w14:textId="77777777" w:rsidR="00EB266A" w:rsidRDefault="001D261A" w:rsidP="002D73AA">
      <w:pPr>
        <w:pStyle w:val="standard"/>
        <w:rPr>
          <w:rFonts w:ascii="Arial" w:hAnsi="Arial" w:cs="Arial"/>
          <w:sz w:val="22"/>
          <w:szCs w:val="22"/>
        </w:rPr>
      </w:pPr>
      <w:r>
        <w:rPr>
          <w:rFonts w:ascii="Arial" w:hAnsi="Arial" w:cs="Arial"/>
          <w:sz w:val="22"/>
          <w:szCs w:val="22"/>
        </w:rPr>
        <w:t>Les demandes d’admission sont adressées au Comité. Le Comité décide de l'admission des nouveaux membres et en informe l’Assemblée générale. La qualité de membre se perd :</w:t>
      </w:r>
    </w:p>
    <w:p w14:paraId="475B19F5" w14:textId="77777777" w:rsidR="00EB266A" w:rsidRDefault="001D261A" w:rsidP="002D73AA">
      <w:pPr>
        <w:pStyle w:val="standard"/>
        <w:rPr>
          <w:rFonts w:ascii="Arial" w:hAnsi="Arial" w:cs="Arial"/>
          <w:sz w:val="22"/>
          <w:szCs w:val="22"/>
        </w:rPr>
      </w:pPr>
      <w:r>
        <w:rPr>
          <w:rFonts w:ascii="Arial" w:hAnsi="Arial" w:cs="Arial"/>
          <w:sz w:val="22"/>
          <w:szCs w:val="22"/>
        </w:rPr>
        <w:t>a) par la démission. Dans tous les cas la cotisation de l’année reste due.</w:t>
      </w:r>
    </w:p>
    <w:p w14:paraId="0CFF9D4E" w14:textId="77777777" w:rsidR="00EB266A" w:rsidRDefault="001D261A" w:rsidP="002D73AA">
      <w:pPr>
        <w:pStyle w:val="standard"/>
      </w:pPr>
      <w:r>
        <w:rPr>
          <w:rFonts w:ascii="Arial" w:hAnsi="Arial" w:cs="Arial"/>
          <w:sz w:val="22"/>
          <w:szCs w:val="22"/>
        </w:rPr>
        <w:lastRenderedPageBreak/>
        <w:t>b) par l’exclusion, si un membre porte préjudice à l'Association et à son image, à sa réputation et à ses intérêts. Le non-paiement répété des cotisations entraîne également l'exclusion.</w:t>
      </w:r>
    </w:p>
    <w:p w14:paraId="45426FE2" w14:textId="77777777" w:rsidR="00EB266A" w:rsidRDefault="001D261A" w:rsidP="002D73AA">
      <w:pPr>
        <w:pStyle w:val="standard"/>
      </w:pPr>
      <w:r>
        <w:rPr>
          <w:rFonts w:ascii="Arial" w:hAnsi="Arial" w:cs="Arial"/>
          <w:sz w:val="22"/>
          <w:szCs w:val="22"/>
        </w:rPr>
        <w:t>L’exclusion est du ressort du Comité. La personne concernée peut recourir contre cette décision devant l’Assemblée générale.</w:t>
      </w:r>
    </w:p>
    <w:p w14:paraId="29C881B5" w14:textId="77777777" w:rsidR="00EB266A" w:rsidRDefault="00EB266A" w:rsidP="002D73AA">
      <w:pPr>
        <w:pStyle w:val="standard"/>
        <w:rPr>
          <w:rFonts w:ascii="Arial" w:hAnsi="Arial" w:cs="Arial"/>
          <w:bCs/>
          <w:sz w:val="22"/>
          <w:szCs w:val="22"/>
        </w:rPr>
      </w:pPr>
    </w:p>
    <w:p w14:paraId="2AEDF129" w14:textId="77777777" w:rsidR="00741D11" w:rsidRPr="00C04DC9" w:rsidRDefault="00741D11" w:rsidP="002D73AA">
      <w:pPr>
        <w:pStyle w:val="standard"/>
        <w:rPr>
          <w:rFonts w:ascii="Arial" w:hAnsi="Arial" w:cs="Arial"/>
          <w:bCs/>
          <w:sz w:val="22"/>
          <w:szCs w:val="22"/>
        </w:rPr>
      </w:pPr>
    </w:p>
    <w:p w14:paraId="0C24B3FB" w14:textId="77777777" w:rsidR="00EB266A" w:rsidRDefault="001D261A" w:rsidP="002D73AA">
      <w:pPr>
        <w:pStyle w:val="standard"/>
        <w:rPr>
          <w:rFonts w:ascii="Arial" w:hAnsi="Arial" w:cs="Arial"/>
          <w:b/>
          <w:sz w:val="22"/>
          <w:szCs w:val="22"/>
        </w:rPr>
      </w:pPr>
      <w:r>
        <w:rPr>
          <w:rFonts w:ascii="Arial" w:hAnsi="Arial" w:cs="Arial"/>
          <w:b/>
          <w:sz w:val="22"/>
          <w:szCs w:val="22"/>
        </w:rPr>
        <w:t>Assemblée générale</w:t>
      </w:r>
    </w:p>
    <w:p w14:paraId="771952A3" w14:textId="77777777" w:rsidR="00EB266A" w:rsidRPr="00C04DC9" w:rsidRDefault="00EB266A" w:rsidP="002D73AA">
      <w:pPr>
        <w:pStyle w:val="standard"/>
        <w:rPr>
          <w:rFonts w:ascii="Arial" w:hAnsi="Arial" w:cs="Arial"/>
          <w:bCs/>
          <w:sz w:val="22"/>
          <w:szCs w:val="22"/>
        </w:rPr>
      </w:pPr>
    </w:p>
    <w:p w14:paraId="218428BC" w14:textId="77777777" w:rsidR="00EB266A" w:rsidRDefault="001D261A" w:rsidP="002D73AA">
      <w:pPr>
        <w:pStyle w:val="standard"/>
        <w:rPr>
          <w:rFonts w:ascii="Arial" w:hAnsi="Arial" w:cs="Arial"/>
          <w:sz w:val="22"/>
          <w:szCs w:val="22"/>
        </w:rPr>
      </w:pPr>
      <w:r>
        <w:rPr>
          <w:rFonts w:ascii="Arial" w:hAnsi="Arial" w:cs="Arial"/>
          <w:sz w:val="22"/>
          <w:szCs w:val="22"/>
        </w:rPr>
        <w:t>Art. 7</w:t>
      </w:r>
    </w:p>
    <w:p w14:paraId="661B6EF7" w14:textId="77777777" w:rsidR="00EB266A" w:rsidRDefault="00EB266A" w:rsidP="002D73AA">
      <w:pPr>
        <w:pStyle w:val="standard"/>
        <w:rPr>
          <w:rFonts w:ascii="Arial" w:hAnsi="Arial" w:cs="Arial"/>
          <w:sz w:val="22"/>
          <w:szCs w:val="22"/>
        </w:rPr>
      </w:pPr>
    </w:p>
    <w:p w14:paraId="457CDC30" w14:textId="77777777" w:rsidR="00EB266A" w:rsidRDefault="001D261A" w:rsidP="002D73AA">
      <w:pPr>
        <w:pStyle w:val="standard"/>
      </w:pPr>
      <w:r>
        <w:rPr>
          <w:rFonts w:ascii="Arial" w:hAnsi="Arial" w:cs="Arial"/>
          <w:sz w:val="22"/>
          <w:szCs w:val="22"/>
        </w:rPr>
        <w:t>L’Assemblée générale est l'organe suprême de l’Association. Elle comprend tous les membres de celle-ci.</w:t>
      </w:r>
    </w:p>
    <w:p w14:paraId="6217EAD6" w14:textId="77777777" w:rsidR="00EB266A" w:rsidRDefault="00EB266A" w:rsidP="002D73AA">
      <w:pPr>
        <w:pStyle w:val="standard"/>
        <w:rPr>
          <w:rFonts w:ascii="Arial" w:hAnsi="Arial" w:cs="Arial"/>
          <w:sz w:val="22"/>
          <w:szCs w:val="22"/>
        </w:rPr>
      </w:pPr>
    </w:p>
    <w:p w14:paraId="4A9905EF" w14:textId="77777777" w:rsidR="00EB266A" w:rsidRDefault="001D261A" w:rsidP="002D73AA">
      <w:pPr>
        <w:pStyle w:val="standard"/>
        <w:rPr>
          <w:rFonts w:ascii="Arial" w:hAnsi="Arial" w:cs="Arial"/>
          <w:sz w:val="22"/>
          <w:szCs w:val="22"/>
        </w:rPr>
      </w:pPr>
      <w:r>
        <w:rPr>
          <w:rFonts w:ascii="Arial" w:hAnsi="Arial" w:cs="Arial"/>
          <w:sz w:val="22"/>
          <w:szCs w:val="22"/>
        </w:rPr>
        <w:t>Art. 8</w:t>
      </w:r>
    </w:p>
    <w:p w14:paraId="6B8574C4" w14:textId="77777777" w:rsidR="00EB266A" w:rsidRDefault="00EB266A" w:rsidP="002D73AA">
      <w:pPr>
        <w:pStyle w:val="standard"/>
        <w:rPr>
          <w:rFonts w:ascii="Arial" w:hAnsi="Arial" w:cs="Arial"/>
          <w:sz w:val="22"/>
          <w:szCs w:val="22"/>
        </w:rPr>
      </w:pPr>
    </w:p>
    <w:p w14:paraId="79DD8653" w14:textId="77777777" w:rsidR="00EB266A" w:rsidRDefault="001D261A" w:rsidP="002D73AA">
      <w:pPr>
        <w:pStyle w:val="standard"/>
        <w:rPr>
          <w:rFonts w:ascii="Arial" w:hAnsi="Arial" w:cs="Arial"/>
          <w:sz w:val="22"/>
          <w:szCs w:val="22"/>
        </w:rPr>
      </w:pPr>
      <w:r>
        <w:rPr>
          <w:rFonts w:ascii="Arial" w:hAnsi="Arial" w:cs="Arial"/>
          <w:sz w:val="22"/>
          <w:szCs w:val="22"/>
        </w:rPr>
        <w:t>Les compétences de l’Assemblée générale sont les suivantes, elle :</w:t>
      </w:r>
    </w:p>
    <w:p w14:paraId="4277198F" w14:textId="08B26900" w:rsidR="00EB266A" w:rsidRDefault="001D261A" w:rsidP="002D73AA">
      <w:pPr>
        <w:pStyle w:val="standard"/>
        <w:numPr>
          <w:ilvl w:val="0"/>
          <w:numId w:val="12"/>
        </w:numPr>
        <w:ind w:left="567" w:hanging="567"/>
        <w:rPr>
          <w:rFonts w:ascii="Arial" w:hAnsi="Arial" w:cs="Arial"/>
          <w:sz w:val="22"/>
          <w:szCs w:val="22"/>
        </w:rPr>
      </w:pPr>
      <w:r>
        <w:rPr>
          <w:rFonts w:ascii="Arial" w:hAnsi="Arial" w:cs="Arial"/>
          <w:sz w:val="22"/>
          <w:szCs w:val="22"/>
        </w:rPr>
        <w:t>adopte l’ordre du jour de l’assemblée et approuve le procès-verbal de la dernière</w:t>
      </w:r>
      <w:r w:rsidR="002D73AA">
        <w:rPr>
          <w:rFonts w:ascii="Arial" w:hAnsi="Arial" w:cs="Arial"/>
          <w:sz w:val="22"/>
          <w:szCs w:val="22"/>
        </w:rPr>
        <w:t xml:space="preserve"> </w:t>
      </w:r>
      <w:r>
        <w:rPr>
          <w:rFonts w:ascii="Arial" w:hAnsi="Arial" w:cs="Arial"/>
          <w:sz w:val="22"/>
          <w:szCs w:val="22"/>
        </w:rPr>
        <w:t>assemblée.</w:t>
      </w:r>
    </w:p>
    <w:p w14:paraId="6E1C6314" w14:textId="77777777" w:rsidR="00EB266A" w:rsidRDefault="001D261A" w:rsidP="002D73AA">
      <w:pPr>
        <w:pStyle w:val="standard"/>
        <w:numPr>
          <w:ilvl w:val="0"/>
          <w:numId w:val="12"/>
        </w:numPr>
        <w:ind w:left="567" w:hanging="567"/>
        <w:rPr>
          <w:rFonts w:ascii="Arial" w:hAnsi="Arial" w:cs="Arial"/>
          <w:sz w:val="22"/>
          <w:szCs w:val="22"/>
        </w:rPr>
      </w:pPr>
      <w:r>
        <w:rPr>
          <w:rFonts w:ascii="Arial" w:hAnsi="Arial" w:cs="Arial"/>
          <w:sz w:val="22"/>
          <w:szCs w:val="22"/>
        </w:rPr>
        <w:t>prend connaissance des rapports, des comptes de l’exercice et du budget et vote leur approbation.</w:t>
      </w:r>
    </w:p>
    <w:p w14:paraId="5211F831" w14:textId="77777777" w:rsidR="00EB266A" w:rsidRDefault="001D261A" w:rsidP="002D73AA">
      <w:pPr>
        <w:pStyle w:val="standard"/>
        <w:numPr>
          <w:ilvl w:val="0"/>
          <w:numId w:val="12"/>
        </w:numPr>
        <w:ind w:left="567" w:hanging="567"/>
        <w:rPr>
          <w:rFonts w:ascii="Arial" w:hAnsi="Arial" w:cs="Arial"/>
          <w:sz w:val="22"/>
          <w:szCs w:val="22"/>
        </w:rPr>
      </w:pPr>
      <w:r>
        <w:rPr>
          <w:rFonts w:ascii="Arial" w:hAnsi="Arial" w:cs="Arial"/>
          <w:sz w:val="22"/>
          <w:szCs w:val="22"/>
        </w:rPr>
        <w:t>donne décharge de leur mandat au Comité.</w:t>
      </w:r>
    </w:p>
    <w:p w14:paraId="166B4872" w14:textId="77777777" w:rsidR="00EB266A" w:rsidRDefault="001D261A" w:rsidP="002D73AA">
      <w:pPr>
        <w:pStyle w:val="standard"/>
        <w:numPr>
          <w:ilvl w:val="0"/>
          <w:numId w:val="12"/>
        </w:numPr>
        <w:ind w:left="567" w:hanging="567"/>
        <w:rPr>
          <w:rFonts w:ascii="Arial" w:hAnsi="Arial" w:cs="Arial"/>
          <w:sz w:val="22"/>
          <w:szCs w:val="22"/>
        </w:rPr>
      </w:pPr>
      <w:r>
        <w:rPr>
          <w:rFonts w:ascii="Arial" w:hAnsi="Arial" w:cs="Arial"/>
          <w:sz w:val="22"/>
          <w:szCs w:val="22"/>
        </w:rPr>
        <w:t>nomme les membres du Comité.</w:t>
      </w:r>
    </w:p>
    <w:p w14:paraId="47F822D5" w14:textId="77777777" w:rsidR="00741D11" w:rsidRDefault="001D261A" w:rsidP="00741D11">
      <w:pPr>
        <w:pStyle w:val="standard"/>
        <w:numPr>
          <w:ilvl w:val="0"/>
          <w:numId w:val="12"/>
        </w:numPr>
        <w:ind w:left="567" w:hanging="567"/>
        <w:rPr>
          <w:rFonts w:ascii="Arial" w:hAnsi="Arial" w:cs="Arial"/>
          <w:sz w:val="22"/>
          <w:szCs w:val="22"/>
        </w:rPr>
      </w:pPr>
      <w:r>
        <w:rPr>
          <w:rFonts w:ascii="Arial" w:hAnsi="Arial" w:cs="Arial"/>
          <w:sz w:val="22"/>
          <w:szCs w:val="22"/>
        </w:rPr>
        <w:t>adopte et modifie les statuts.</w:t>
      </w:r>
    </w:p>
    <w:p w14:paraId="7FBE1599" w14:textId="77777777" w:rsidR="00741D11" w:rsidRDefault="001D261A" w:rsidP="00741D11">
      <w:pPr>
        <w:pStyle w:val="standard"/>
        <w:numPr>
          <w:ilvl w:val="0"/>
          <w:numId w:val="12"/>
        </w:numPr>
        <w:ind w:left="567" w:hanging="567"/>
        <w:rPr>
          <w:rFonts w:ascii="Arial" w:hAnsi="Arial" w:cs="Arial"/>
          <w:sz w:val="22"/>
          <w:szCs w:val="22"/>
        </w:rPr>
      </w:pPr>
      <w:r w:rsidRPr="00741D11">
        <w:rPr>
          <w:rFonts w:ascii="Arial" w:hAnsi="Arial" w:cs="Arial"/>
          <w:sz w:val="22"/>
          <w:szCs w:val="22"/>
        </w:rPr>
        <w:t>entend et traite les recours d’exclusion.</w:t>
      </w:r>
    </w:p>
    <w:p w14:paraId="7D74A3CA" w14:textId="77777777" w:rsidR="00741D11" w:rsidRDefault="001D261A" w:rsidP="00741D11">
      <w:pPr>
        <w:pStyle w:val="standard"/>
        <w:numPr>
          <w:ilvl w:val="0"/>
          <w:numId w:val="12"/>
        </w:numPr>
        <w:ind w:left="567" w:hanging="567"/>
        <w:rPr>
          <w:rFonts w:ascii="Arial" w:hAnsi="Arial" w:cs="Arial"/>
          <w:sz w:val="22"/>
          <w:szCs w:val="22"/>
        </w:rPr>
      </w:pPr>
      <w:r w:rsidRPr="00741D11">
        <w:rPr>
          <w:rFonts w:ascii="Arial" w:hAnsi="Arial" w:cs="Arial"/>
          <w:sz w:val="22"/>
          <w:szCs w:val="22"/>
        </w:rPr>
        <w:t>fixe le ou les montants de cotisation annuelle des membres.</w:t>
      </w:r>
    </w:p>
    <w:p w14:paraId="14FEF3B0" w14:textId="02652622" w:rsidR="00EB266A" w:rsidRPr="00741D11" w:rsidRDefault="001D261A" w:rsidP="00741D11">
      <w:pPr>
        <w:pStyle w:val="standard"/>
        <w:numPr>
          <w:ilvl w:val="0"/>
          <w:numId w:val="12"/>
        </w:numPr>
        <w:ind w:left="567" w:hanging="567"/>
        <w:rPr>
          <w:rFonts w:ascii="Arial" w:hAnsi="Arial" w:cs="Arial"/>
          <w:sz w:val="22"/>
          <w:szCs w:val="22"/>
        </w:rPr>
      </w:pPr>
      <w:r w:rsidRPr="00741D11">
        <w:rPr>
          <w:rFonts w:ascii="Arial" w:hAnsi="Arial" w:cs="Arial"/>
          <w:sz w:val="22"/>
          <w:szCs w:val="22"/>
        </w:rPr>
        <w:t>prend position sur les autres projets portés à l’ordre du jour.</w:t>
      </w:r>
    </w:p>
    <w:p w14:paraId="13D76355" w14:textId="77777777" w:rsidR="00EB266A" w:rsidRDefault="001D261A" w:rsidP="002D73AA">
      <w:pPr>
        <w:pStyle w:val="standard"/>
        <w:rPr>
          <w:rFonts w:ascii="Arial" w:hAnsi="Arial" w:cs="Arial"/>
          <w:sz w:val="22"/>
          <w:szCs w:val="22"/>
        </w:rPr>
      </w:pPr>
      <w:r>
        <w:rPr>
          <w:rFonts w:ascii="Arial" w:hAnsi="Arial" w:cs="Arial"/>
          <w:sz w:val="22"/>
          <w:szCs w:val="22"/>
        </w:rPr>
        <w:t>L’Assemblée générale peut saisir ou être saisie de tout objet qu’elle n’a pas confié à un autre organe.</w:t>
      </w:r>
    </w:p>
    <w:p w14:paraId="490A76CA" w14:textId="77777777" w:rsidR="00EB266A" w:rsidRDefault="00EB266A" w:rsidP="002D73AA">
      <w:pPr>
        <w:pStyle w:val="standard"/>
        <w:rPr>
          <w:rFonts w:ascii="Arial" w:hAnsi="Arial" w:cs="Arial"/>
          <w:sz w:val="22"/>
          <w:szCs w:val="22"/>
        </w:rPr>
      </w:pPr>
    </w:p>
    <w:p w14:paraId="317C0517" w14:textId="77777777" w:rsidR="00EB266A" w:rsidRDefault="001D261A" w:rsidP="002D73AA">
      <w:pPr>
        <w:pStyle w:val="standard"/>
      </w:pPr>
      <w:r>
        <w:rPr>
          <w:rFonts w:ascii="Arial" w:hAnsi="Arial" w:cs="Arial"/>
          <w:sz w:val="22"/>
          <w:szCs w:val="22"/>
        </w:rPr>
        <w:t>Art. 9</w:t>
      </w:r>
    </w:p>
    <w:p w14:paraId="7DDC17CC" w14:textId="77777777" w:rsidR="00EB266A" w:rsidRDefault="00EB266A" w:rsidP="002D73AA">
      <w:pPr>
        <w:pStyle w:val="standard"/>
        <w:rPr>
          <w:rFonts w:ascii="Arial" w:hAnsi="Arial" w:cs="Arial"/>
          <w:sz w:val="22"/>
          <w:szCs w:val="22"/>
        </w:rPr>
      </w:pPr>
    </w:p>
    <w:p w14:paraId="7F89E225" w14:textId="77777777" w:rsidR="00EB266A" w:rsidRDefault="001D261A" w:rsidP="002D73AA">
      <w:pPr>
        <w:pStyle w:val="standard"/>
      </w:pPr>
      <w:r>
        <w:rPr>
          <w:rFonts w:ascii="Arial" w:hAnsi="Arial" w:cs="Arial"/>
          <w:sz w:val="22"/>
          <w:szCs w:val="22"/>
        </w:rPr>
        <w:t>L’Assemblée générale se réunit au moins une fois par an sur convocation du Comité.</w:t>
      </w:r>
    </w:p>
    <w:p w14:paraId="67B59B27" w14:textId="77777777" w:rsidR="00EB266A" w:rsidRDefault="001D261A" w:rsidP="002D73AA">
      <w:pPr>
        <w:pStyle w:val="standard"/>
      </w:pPr>
      <w:r>
        <w:rPr>
          <w:rFonts w:ascii="Arial" w:hAnsi="Arial" w:cs="Arial"/>
          <w:sz w:val="22"/>
          <w:szCs w:val="22"/>
        </w:rPr>
        <w:t>Le Comité peut convoquer des assemblées générales extraordinaires aussi souvent que le besoin s'en fait sentir. L’Assemblée générale extraordinaire se réunit également à la demande d’au moins un cinquième des membres de l’Association.</w:t>
      </w:r>
    </w:p>
    <w:p w14:paraId="3D0E0ECB" w14:textId="77777777" w:rsidR="00EB266A" w:rsidRDefault="00EB266A" w:rsidP="002D73AA">
      <w:pPr>
        <w:pStyle w:val="standard"/>
        <w:rPr>
          <w:rFonts w:ascii="Arial" w:hAnsi="Arial" w:cs="Arial"/>
          <w:sz w:val="22"/>
          <w:szCs w:val="22"/>
        </w:rPr>
      </w:pPr>
    </w:p>
    <w:p w14:paraId="5F5A639A" w14:textId="77777777" w:rsidR="00EB266A" w:rsidRDefault="001D261A" w:rsidP="002D73AA">
      <w:pPr>
        <w:pStyle w:val="standard"/>
      </w:pPr>
      <w:r>
        <w:rPr>
          <w:rFonts w:ascii="Arial" w:hAnsi="Arial" w:cs="Arial"/>
          <w:sz w:val="22"/>
          <w:szCs w:val="22"/>
        </w:rPr>
        <w:t>Art. 10</w:t>
      </w:r>
    </w:p>
    <w:p w14:paraId="29ABED54" w14:textId="77777777" w:rsidR="00EB266A" w:rsidRDefault="00EB266A" w:rsidP="002D73AA">
      <w:pPr>
        <w:pStyle w:val="standard"/>
        <w:rPr>
          <w:rFonts w:ascii="Arial" w:hAnsi="Arial" w:cs="Arial"/>
          <w:sz w:val="22"/>
          <w:szCs w:val="22"/>
        </w:rPr>
      </w:pPr>
    </w:p>
    <w:p w14:paraId="43BC75F3" w14:textId="77777777" w:rsidR="00EB266A" w:rsidRDefault="001D261A" w:rsidP="002D73AA">
      <w:pPr>
        <w:pStyle w:val="standard"/>
      </w:pPr>
      <w:r>
        <w:rPr>
          <w:rFonts w:ascii="Arial" w:hAnsi="Arial" w:cs="Arial"/>
          <w:sz w:val="22"/>
          <w:szCs w:val="22"/>
        </w:rPr>
        <w:t>Les assemblées sont convoquées au moins 20 jours calendaires (</w:t>
      </w:r>
      <w:r>
        <w:rPr>
          <w:rFonts w:ascii="Arial" w:hAnsi="Arial" w:cs="Arial"/>
          <w:i/>
          <w:iCs/>
          <w:sz w:val="22"/>
          <w:szCs w:val="22"/>
        </w:rPr>
        <w:t>= y compris les jours fériés)</w:t>
      </w:r>
      <w:r>
        <w:rPr>
          <w:rFonts w:ascii="Arial" w:hAnsi="Arial" w:cs="Arial"/>
          <w:sz w:val="22"/>
          <w:szCs w:val="22"/>
        </w:rPr>
        <w:t xml:space="preserve"> à l’avance par le Comité. La convocation est adressée par courrier écrit ou électronique et comprend l’ordre du jour de l’assemblée. </w:t>
      </w:r>
    </w:p>
    <w:p w14:paraId="3005BB3A" w14:textId="77777777" w:rsidR="00EB266A" w:rsidRDefault="001D261A" w:rsidP="002D73AA">
      <w:pPr>
        <w:pStyle w:val="standard"/>
      </w:pPr>
      <w:r>
        <w:rPr>
          <w:rFonts w:ascii="Arial" w:hAnsi="Arial" w:cs="Arial"/>
          <w:i/>
          <w:iCs/>
          <w:sz w:val="22"/>
          <w:szCs w:val="22"/>
        </w:rPr>
        <w:t>Si le comité le juge nécessaire, l'assemblée peut également être tenue par voie électronique.</w:t>
      </w:r>
    </w:p>
    <w:p w14:paraId="66EC72A4" w14:textId="77777777" w:rsidR="00EB266A" w:rsidRDefault="00EB266A" w:rsidP="002D73AA">
      <w:pPr>
        <w:pStyle w:val="standard"/>
        <w:rPr>
          <w:rFonts w:ascii="Arial" w:hAnsi="Arial" w:cs="Arial"/>
          <w:sz w:val="22"/>
          <w:szCs w:val="22"/>
        </w:rPr>
      </w:pPr>
    </w:p>
    <w:p w14:paraId="17F6DDDD" w14:textId="77777777" w:rsidR="00EB266A" w:rsidRDefault="001D261A" w:rsidP="002D73AA">
      <w:pPr>
        <w:pStyle w:val="standard"/>
      </w:pPr>
      <w:r>
        <w:rPr>
          <w:rFonts w:ascii="Arial" w:hAnsi="Arial" w:cs="Arial"/>
          <w:sz w:val="22"/>
          <w:szCs w:val="22"/>
        </w:rPr>
        <w:t>Art. 11</w:t>
      </w:r>
    </w:p>
    <w:p w14:paraId="74AA2A6B" w14:textId="77777777" w:rsidR="00EB266A" w:rsidRDefault="00EB266A" w:rsidP="002D73AA">
      <w:pPr>
        <w:pStyle w:val="standard"/>
        <w:rPr>
          <w:rFonts w:ascii="Arial" w:hAnsi="Arial" w:cs="Arial"/>
          <w:sz w:val="22"/>
          <w:szCs w:val="22"/>
        </w:rPr>
      </w:pPr>
    </w:p>
    <w:p w14:paraId="3F2A417C" w14:textId="77777777" w:rsidR="00EB266A" w:rsidRDefault="001D261A" w:rsidP="002D73AA">
      <w:pPr>
        <w:pStyle w:val="standard"/>
        <w:rPr>
          <w:rFonts w:ascii="Arial" w:hAnsi="Arial" w:cs="Arial"/>
          <w:sz w:val="22"/>
          <w:szCs w:val="22"/>
        </w:rPr>
      </w:pPr>
      <w:r>
        <w:rPr>
          <w:rFonts w:ascii="Arial" w:hAnsi="Arial" w:cs="Arial"/>
          <w:sz w:val="22"/>
          <w:szCs w:val="22"/>
        </w:rPr>
        <w:t>Le Comité est tenu de porter à l’ordre du jour de l’Assemblée générale (ordinaire ou extraordinaire) toute proposition d’un membre présentée par courrier postal ou électronique au moins 10 jours calendaires à l’avance.</w:t>
      </w:r>
    </w:p>
    <w:p w14:paraId="531EFA34" w14:textId="77777777" w:rsidR="00EB266A" w:rsidRDefault="00EB266A" w:rsidP="002D73AA">
      <w:pPr>
        <w:pStyle w:val="standard"/>
        <w:rPr>
          <w:rFonts w:ascii="Arial" w:hAnsi="Arial" w:cs="Arial"/>
          <w:sz w:val="22"/>
          <w:szCs w:val="22"/>
        </w:rPr>
      </w:pPr>
    </w:p>
    <w:p w14:paraId="667173A8" w14:textId="77777777" w:rsidR="00EB266A" w:rsidRDefault="00EB266A" w:rsidP="002D73AA">
      <w:pPr>
        <w:pStyle w:val="standard"/>
        <w:rPr>
          <w:rFonts w:ascii="Arial" w:hAnsi="Arial" w:cs="Arial"/>
          <w:sz w:val="22"/>
          <w:szCs w:val="22"/>
        </w:rPr>
      </w:pPr>
    </w:p>
    <w:p w14:paraId="296EDAE9" w14:textId="77777777" w:rsidR="00EB266A" w:rsidRDefault="001D261A" w:rsidP="002D73AA">
      <w:pPr>
        <w:pStyle w:val="standard"/>
      </w:pPr>
      <w:r>
        <w:rPr>
          <w:rFonts w:ascii="Arial" w:hAnsi="Arial" w:cs="Arial"/>
          <w:sz w:val="22"/>
          <w:szCs w:val="22"/>
        </w:rPr>
        <w:t>Art. 12</w:t>
      </w:r>
    </w:p>
    <w:p w14:paraId="1CD0DF2F" w14:textId="77777777" w:rsidR="00EB266A" w:rsidRDefault="00EB266A" w:rsidP="002D73AA">
      <w:pPr>
        <w:pStyle w:val="standard"/>
        <w:rPr>
          <w:rFonts w:ascii="Arial" w:hAnsi="Arial" w:cs="Arial"/>
          <w:sz w:val="22"/>
          <w:szCs w:val="22"/>
        </w:rPr>
      </w:pPr>
    </w:p>
    <w:p w14:paraId="140ECCF1" w14:textId="77777777" w:rsidR="00EB266A" w:rsidRDefault="001D261A" w:rsidP="002D73AA">
      <w:pPr>
        <w:pStyle w:val="standard"/>
      </w:pPr>
      <w:r>
        <w:rPr>
          <w:rFonts w:ascii="Arial" w:hAnsi="Arial" w:cs="Arial"/>
          <w:sz w:val="22"/>
          <w:szCs w:val="22"/>
        </w:rPr>
        <w:t>L’assemblée est présidée par la Présidence de l’Association ou par un autre membre proposé par le Comité.</w:t>
      </w:r>
    </w:p>
    <w:p w14:paraId="16D8FC3D" w14:textId="77777777" w:rsidR="00EB266A" w:rsidRDefault="001D261A" w:rsidP="002D73AA">
      <w:pPr>
        <w:pStyle w:val="standard"/>
      </w:pPr>
      <w:r>
        <w:rPr>
          <w:rFonts w:ascii="Arial" w:hAnsi="Arial" w:cs="Arial"/>
          <w:sz w:val="22"/>
          <w:szCs w:val="22"/>
        </w:rPr>
        <w:t>La-le Secrétaire de l’Association ou un autre membre du comité tient le procès-verbal de l’Assemblée ; elle-il le signe avec la personne ayant présidé l’assemblée.</w:t>
      </w:r>
    </w:p>
    <w:p w14:paraId="1D517CF7" w14:textId="77777777" w:rsidR="00EB266A" w:rsidRDefault="00EB266A" w:rsidP="002D73AA">
      <w:pPr>
        <w:pStyle w:val="standard"/>
        <w:rPr>
          <w:rFonts w:ascii="Arial" w:hAnsi="Arial" w:cs="Arial"/>
          <w:sz w:val="22"/>
          <w:szCs w:val="22"/>
        </w:rPr>
      </w:pPr>
    </w:p>
    <w:p w14:paraId="5A33CA2C" w14:textId="77777777" w:rsidR="00EB266A" w:rsidRDefault="001D261A" w:rsidP="002D73AA">
      <w:pPr>
        <w:pStyle w:val="gmail-standard"/>
        <w:spacing w:beforeAutospacing="0" w:afterAutospacing="0"/>
        <w:jc w:val="both"/>
        <w:rPr>
          <w:rFonts w:ascii="Arial" w:hAnsi="Arial" w:cs="Arial"/>
          <w:color w:val="212121"/>
          <w:sz w:val="22"/>
          <w:szCs w:val="22"/>
        </w:rPr>
      </w:pPr>
      <w:r>
        <w:rPr>
          <w:rFonts w:ascii="Arial" w:hAnsi="Arial" w:cs="Arial"/>
          <w:color w:val="212121"/>
          <w:sz w:val="22"/>
          <w:szCs w:val="22"/>
        </w:rPr>
        <w:t>Art. 13</w:t>
      </w:r>
    </w:p>
    <w:p w14:paraId="0FDFEDE7" w14:textId="77777777" w:rsidR="00EB266A" w:rsidRDefault="00EB266A" w:rsidP="002D73AA">
      <w:pPr>
        <w:pStyle w:val="gmail-standard"/>
        <w:spacing w:beforeAutospacing="0" w:afterAutospacing="0"/>
        <w:jc w:val="both"/>
        <w:rPr>
          <w:rFonts w:ascii="Arial" w:hAnsi="Arial" w:cs="Arial"/>
          <w:color w:val="212121"/>
          <w:sz w:val="22"/>
          <w:szCs w:val="22"/>
        </w:rPr>
      </w:pPr>
    </w:p>
    <w:p w14:paraId="1CB66A52" w14:textId="77777777" w:rsidR="00EB266A" w:rsidRDefault="001D261A" w:rsidP="002D73AA">
      <w:pPr>
        <w:pStyle w:val="gmail-standard"/>
        <w:spacing w:beforeAutospacing="0" w:afterAutospacing="0"/>
        <w:jc w:val="both"/>
      </w:pPr>
      <w:r>
        <w:rPr>
          <w:rFonts w:ascii="Arial" w:hAnsi="Arial" w:cs="Arial"/>
          <w:color w:val="212121"/>
          <w:sz w:val="22"/>
          <w:szCs w:val="22"/>
        </w:rPr>
        <w:t>Les décisions de l’Assemblée générale sont prises à la majorité simple des voix exprimées, sans tenir compte des abstentions et d’éventuels bulletins nuls. En cas d’égalité des voix, celle de la Présidence de l’assemblée est prépondérante.</w:t>
      </w:r>
    </w:p>
    <w:p w14:paraId="1D19967F" w14:textId="77777777" w:rsidR="00EB266A" w:rsidRDefault="001D261A" w:rsidP="002D73AA">
      <w:pPr>
        <w:pStyle w:val="gmail-standard"/>
        <w:spacing w:beforeAutospacing="0" w:afterAutospacing="0"/>
        <w:jc w:val="both"/>
      </w:pPr>
      <w:r>
        <w:rPr>
          <w:rFonts w:ascii="Arial" w:hAnsi="Arial" w:cs="Arial"/>
          <w:color w:val="212121"/>
          <w:sz w:val="22"/>
          <w:szCs w:val="22"/>
        </w:rPr>
        <w:t>Les décisions relatives à la modification des statuts ne peuvent être prises qu’à la majorité des 2/3 des membres présents.</w:t>
      </w:r>
    </w:p>
    <w:p w14:paraId="79AF3D48" w14:textId="77777777" w:rsidR="00EB266A" w:rsidRDefault="00EB266A" w:rsidP="002D73AA">
      <w:pPr>
        <w:pStyle w:val="gmail-standard"/>
        <w:spacing w:beforeAutospacing="0" w:afterAutospacing="0"/>
        <w:jc w:val="both"/>
        <w:rPr>
          <w:rFonts w:ascii="Arial" w:hAnsi="Arial" w:cs="Arial"/>
          <w:color w:val="212121"/>
          <w:sz w:val="22"/>
          <w:szCs w:val="22"/>
        </w:rPr>
      </w:pPr>
    </w:p>
    <w:p w14:paraId="52CEE75F" w14:textId="77777777" w:rsidR="00EB266A" w:rsidRDefault="001D261A" w:rsidP="002D73AA">
      <w:pPr>
        <w:pStyle w:val="gmail-standard"/>
        <w:spacing w:beforeAutospacing="0" w:afterAutospacing="0"/>
        <w:jc w:val="both"/>
      </w:pPr>
      <w:r>
        <w:rPr>
          <w:rFonts w:ascii="Arial" w:hAnsi="Arial" w:cs="Arial"/>
          <w:i/>
          <w:color w:val="212121"/>
          <w:sz w:val="22"/>
          <w:szCs w:val="22"/>
        </w:rPr>
        <w:t>Remarque : Les personnes présentes qui ne votent pas et les abstentions affirmées n’entrent donc pas dans le calcul de la majorité.</w:t>
      </w:r>
    </w:p>
    <w:p w14:paraId="668EF6DC" w14:textId="77777777" w:rsidR="00EB266A" w:rsidRDefault="00EB266A" w:rsidP="002D73AA">
      <w:pPr>
        <w:pStyle w:val="standard"/>
        <w:rPr>
          <w:rFonts w:ascii="Arial" w:hAnsi="Arial" w:cs="Arial"/>
          <w:sz w:val="22"/>
          <w:szCs w:val="22"/>
        </w:rPr>
      </w:pPr>
    </w:p>
    <w:p w14:paraId="15A13D7A" w14:textId="77777777" w:rsidR="00EB266A" w:rsidRDefault="001D261A" w:rsidP="002D73AA">
      <w:pPr>
        <w:pStyle w:val="standard"/>
      </w:pPr>
      <w:r>
        <w:rPr>
          <w:rFonts w:ascii="Arial" w:hAnsi="Arial" w:cs="Arial"/>
          <w:sz w:val="22"/>
          <w:szCs w:val="22"/>
        </w:rPr>
        <w:t>Les votations ont lieu à main levée. À la demande de 5 membres au moins, elles ont lieu au scrutin secret. Il n’y a pas de vote par procuration.</w:t>
      </w:r>
    </w:p>
    <w:p w14:paraId="65C025D8" w14:textId="77777777" w:rsidR="00EB266A" w:rsidRDefault="00EB266A" w:rsidP="002D73AA">
      <w:pPr>
        <w:pStyle w:val="standard"/>
        <w:rPr>
          <w:rFonts w:ascii="Arial" w:hAnsi="Arial" w:cs="Arial"/>
          <w:iCs/>
          <w:sz w:val="22"/>
          <w:szCs w:val="22"/>
        </w:rPr>
      </w:pPr>
    </w:p>
    <w:p w14:paraId="1FB3F2CA" w14:textId="77777777" w:rsidR="00741D11" w:rsidRPr="00741D11" w:rsidRDefault="00741D11" w:rsidP="002D73AA">
      <w:pPr>
        <w:pStyle w:val="standard"/>
        <w:rPr>
          <w:rFonts w:ascii="Arial" w:hAnsi="Arial" w:cs="Arial"/>
          <w:iCs/>
          <w:sz w:val="22"/>
          <w:szCs w:val="22"/>
        </w:rPr>
      </w:pPr>
    </w:p>
    <w:p w14:paraId="0CE9D785" w14:textId="77777777" w:rsidR="00EB266A" w:rsidRDefault="001D261A" w:rsidP="002D73AA">
      <w:pPr>
        <w:pStyle w:val="standard"/>
        <w:rPr>
          <w:rFonts w:ascii="Arial" w:hAnsi="Arial" w:cs="Arial"/>
          <w:b/>
          <w:sz w:val="22"/>
          <w:szCs w:val="22"/>
        </w:rPr>
      </w:pPr>
      <w:r>
        <w:rPr>
          <w:rFonts w:ascii="Arial" w:hAnsi="Arial" w:cs="Arial"/>
          <w:b/>
          <w:sz w:val="22"/>
          <w:szCs w:val="22"/>
        </w:rPr>
        <w:t>Comité</w:t>
      </w:r>
    </w:p>
    <w:p w14:paraId="01FDB66D" w14:textId="77777777" w:rsidR="00EB266A" w:rsidRPr="00741D11" w:rsidRDefault="00EB266A" w:rsidP="002D73AA">
      <w:pPr>
        <w:pStyle w:val="standard"/>
        <w:rPr>
          <w:rFonts w:ascii="Arial" w:hAnsi="Arial" w:cs="Arial"/>
          <w:bCs/>
          <w:sz w:val="22"/>
          <w:szCs w:val="22"/>
        </w:rPr>
      </w:pPr>
    </w:p>
    <w:p w14:paraId="7D4C3468" w14:textId="77777777" w:rsidR="00EB266A" w:rsidRDefault="001D261A" w:rsidP="002D73AA">
      <w:pPr>
        <w:pStyle w:val="standard"/>
        <w:rPr>
          <w:rFonts w:ascii="Arial" w:hAnsi="Arial" w:cs="Arial"/>
          <w:sz w:val="22"/>
          <w:szCs w:val="22"/>
        </w:rPr>
      </w:pPr>
      <w:r>
        <w:rPr>
          <w:rFonts w:ascii="Arial" w:hAnsi="Arial" w:cs="Arial"/>
          <w:sz w:val="22"/>
          <w:szCs w:val="22"/>
        </w:rPr>
        <w:t>Art. 14</w:t>
      </w:r>
    </w:p>
    <w:p w14:paraId="6F837E8E" w14:textId="77777777" w:rsidR="00EB266A" w:rsidRDefault="00EB266A" w:rsidP="002D73AA">
      <w:pPr>
        <w:pStyle w:val="standard"/>
        <w:rPr>
          <w:rFonts w:ascii="Arial" w:hAnsi="Arial" w:cs="Arial"/>
          <w:sz w:val="22"/>
          <w:szCs w:val="22"/>
        </w:rPr>
      </w:pPr>
    </w:p>
    <w:p w14:paraId="229AF969" w14:textId="77777777" w:rsidR="00EB266A" w:rsidRDefault="001D261A" w:rsidP="002D73AA">
      <w:pPr>
        <w:pStyle w:val="standard"/>
      </w:pPr>
      <w:r>
        <w:rPr>
          <w:rFonts w:ascii="Arial" w:hAnsi="Arial" w:cs="Arial"/>
          <w:sz w:val="22"/>
          <w:szCs w:val="22"/>
        </w:rPr>
        <w:t>Le Comité exécute et applique les décisions à atteindre de l’Assemblée générale. Il conduit l’Association et prend toutes les mesures utiles pour le but fixé. Le Comité statue sur tous les points qui ne sont pas expressément réservés à l’Assemblée générale.</w:t>
      </w:r>
    </w:p>
    <w:p w14:paraId="68A98348" w14:textId="3AB8FA49" w:rsidR="00EB266A" w:rsidRDefault="001D261A" w:rsidP="002D73AA">
      <w:r>
        <w:rPr>
          <w:rFonts w:ascii="Arial" w:hAnsi="Arial" w:cs="Arial"/>
        </w:rPr>
        <w:t>Il désigne les personnes qui l’engagent à l’égard des tiers, en fixant notamment les</w:t>
      </w:r>
      <w:r w:rsidR="00741D11">
        <w:rPr>
          <w:rFonts w:ascii="Arial" w:hAnsi="Arial" w:cs="Arial"/>
        </w:rPr>
        <w:t xml:space="preserve"> </w:t>
      </w:r>
      <w:r>
        <w:rPr>
          <w:rFonts w:ascii="Arial" w:hAnsi="Arial" w:cs="Arial"/>
        </w:rPr>
        <w:t>droits de signature. Le Comité peut recourir à l’aide de personnes intéressées à la</w:t>
      </w:r>
      <w:r w:rsidR="00741D11">
        <w:rPr>
          <w:rFonts w:ascii="Arial" w:hAnsi="Arial" w:cs="Arial"/>
        </w:rPr>
        <w:t xml:space="preserve"> </w:t>
      </w:r>
      <w:r>
        <w:rPr>
          <w:rFonts w:ascii="Arial" w:hAnsi="Arial" w:cs="Arial"/>
        </w:rPr>
        <w:t>réalisation du but de l’AVV.</w:t>
      </w:r>
    </w:p>
    <w:p w14:paraId="4A1E5273" w14:textId="77777777" w:rsidR="00EB266A" w:rsidRDefault="00EB266A" w:rsidP="002D73AA">
      <w:pPr>
        <w:rPr>
          <w:rFonts w:ascii="Arial" w:hAnsi="Arial" w:cs="Arial"/>
        </w:rPr>
      </w:pPr>
    </w:p>
    <w:p w14:paraId="084DD1D5" w14:textId="77777777" w:rsidR="00EB266A" w:rsidRDefault="001D261A" w:rsidP="002D73AA">
      <w:pPr>
        <w:pStyle w:val="standard"/>
      </w:pPr>
      <w:r>
        <w:rPr>
          <w:rFonts w:ascii="Arial" w:hAnsi="Arial" w:cs="Arial"/>
          <w:sz w:val="22"/>
          <w:szCs w:val="22"/>
        </w:rPr>
        <w:t>Art. 15</w:t>
      </w:r>
    </w:p>
    <w:p w14:paraId="2C7799DE" w14:textId="77777777" w:rsidR="00EB266A" w:rsidRDefault="00EB266A" w:rsidP="002D73AA">
      <w:pPr>
        <w:pStyle w:val="standard"/>
        <w:rPr>
          <w:rFonts w:ascii="Arial" w:hAnsi="Arial" w:cs="Arial"/>
          <w:sz w:val="22"/>
          <w:szCs w:val="22"/>
        </w:rPr>
      </w:pPr>
    </w:p>
    <w:p w14:paraId="0356AA0D" w14:textId="77777777" w:rsidR="00EB266A" w:rsidRDefault="001D261A" w:rsidP="002D73AA">
      <w:pPr>
        <w:pStyle w:val="standard"/>
      </w:pPr>
      <w:r>
        <w:rPr>
          <w:rFonts w:ascii="Arial" w:hAnsi="Arial" w:cs="Arial"/>
          <w:sz w:val="22"/>
          <w:szCs w:val="22"/>
        </w:rPr>
        <w:t>Le Comité se compose de 3 à 7 membres nommés pour une année par l’Assemblée générale et rééligibles.</w:t>
      </w:r>
    </w:p>
    <w:p w14:paraId="2EC66461" w14:textId="77777777" w:rsidR="00EB266A" w:rsidRDefault="00EB266A" w:rsidP="002D73AA">
      <w:pPr>
        <w:pStyle w:val="standard"/>
        <w:rPr>
          <w:rFonts w:ascii="Arial" w:hAnsi="Arial" w:cs="Arial"/>
          <w:sz w:val="22"/>
          <w:szCs w:val="22"/>
        </w:rPr>
      </w:pPr>
    </w:p>
    <w:p w14:paraId="0C05A4CC" w14:textId="77777777" w:rsidR="00EB266A" w:rsidRDefault="001D261A" w:rsidP="002D73AA">
      <w:pPr>
        <w:pStyle w:val="standard"/>
      </w:pPr>
      <w:r>
        <w:rPr>
          <w:rFonts w:ascii="Arial" w:hAnsi="Arial" w:cs="Arial"/>
          <w:sz w:val="22"/>
          <w:szCs w:val="22"/>
        </w:rPr>
        <w:t>Art. 16</w:t>
      </w:r>
    </w:p>
    <w:p w14:paraId="4F8FEB7E" w14:textId="77777777" w:rsidR="00EB266A" w:rsidRDefault="00EB266A" w:rsidP="002D73AA">
      <w:pPr>
        <w:pStyle w:val="standard"/>
        <w:rPr>
          <w:rFonts w:ascii="Arial" w:hAnsi="Arial" w:cs="Arial"/>
          <w:sz w:val="22"/>
          <w:szCs w:val="22"/>
        </w:rPr>
      </w:pPr>
    </w:p>
    <w:p w14:paraId="5F4A2241" w14:textId="77777777" w:rsidR="00EB266A" w:rsidRDefault="001D261A" w:rsidP="002D73AA">
      <w:pPr>
        <w:pStyle w:val="standard"/>
      </w:pPr>
      <w:r>
        <w:rPr>
          <w:rFonts w:ascii="Arial" w:hAnsi="Arial" w:cs="Arial"/>
          <w:sz w:val="22"/>
          <w:szCs w:val="22"/>
        </w:rPr>
        <w:t>Le Comité se constitue lui-même. Il se réunit aussi souvent que les affaires de l'Association l'exigent. Si nécessaire, il peut tenir ses réunions à distance par voie électronique. A défaut d'un consentement, les décisions sont prises à la majorité absolue des membres présents.</w:t>
      </w:r>
    </w:p>
    <w:p w14:paraId="3A10FD84" w14:textId="77777777" w:rsidR="00EB266A" w:rsidRDefault="00EB266A" w:rsidP="002D73AA">
      <w:pPr>
        <w:pStyle w:val="standard"/>
        <w:rPr>
          <w:rFonts w:ascii="Arial" w:hAnsi="Arial" w:cs="Arial"/>
          <w:i/>
          <w:iCs/>
          <w:sz w:val="22"/>
          <w:szCs w:val="22"/>
        </w:rPr>
      </w:pPr>
    </w:p>
    <w:p w14:paraId="38DA8BFE" w14:textId="77777777" w:rsidR="00EB266A" w:rsidRDefault="001D261A" w:rsidP="002D73AA">
      <w:pPr>
        <w:pStyle w:val="standard"/>
      </w:pPr>
      <w:r>
        <w:rPr>
          <w:rFonts w:ascii="Arial" w:hAnsi="Arial" w:cs="Arial"/>
          <w:color w:val="000000"/>
          <w:sz w:val="22"/>
          <w:szCs w:val="22"/>
        </w:rPr>
        <w:t>Art. 17</w:t>
      </w:r>
    </w:p>
    <w:p w14:paraId="33395D5A" w14:textId="77777777" w:rsidR="00EB266A" w:rsidRDefault="00EB266A" w:rsidP="002D73AA">
      <w:pPr>
        <w:pStyle w:val="standard"/>
        <w:rPr>
          <w:rFonts w:ascii="Arial" w:hAnsi="Arial" w:cs="Arial"/>
          <w:color w:val="000000"/>
          <w:sz w:val="22"/>
          <w:szCs w:val="22"/>
        </w:rPr>
      </w:pPr>
    </w:p>
    <w:p w14:paraId="3ABF0383" w14:textId="77777777" w:rsidR="00EB266A" w:rsidRDefault="001D261A" w:rsidP="002D73AA">
      <w:pPr>
        <w:pStyle w:val="standard"/>
      </w:pPr>
      <w:r>
        <w:rPr>
          <w:rFonts w:ascii="Arial" w:hAnsi="Arial" w:cs="Arial"/>
          <w:color w:val="000000"/>
          <w:sz w:val="22"/>
          <w:szCs w:val="22"/>
        </w:rPr>
        <w:t>En cas de vacance en cours de mandat, le Comité peut se compléter par cooptation jusqu’à la prochaine assemblée générale.</w:t>
      </w:r>
    </w:p>
    <w:p w14:paraId="4CF68CCF" w14:textId="77777777" w:rsidR="00EB266A" w:rsidRDefault="00EB266A" w:rsidP="002D73AA">
      <w:pPr>
        <w:pStyle w:val="standard"/>
        <w:rPr>
          <w:rFonts w:ascii="Arial" w:hAnsi="Arial" w:cs="Arial"/>
          <w:color w:val="000000"/>
          <w:sz w:val="22"/>
          <w:szCs w:val="22"/>
        </w:rPr>
      </w:pPr>
    </w:p>
    <w:p w14:paraId="2984C155" w14:textId="77777777" w:rsidR="00EB266A" w:rsidRDefault="001D261A" w:rsidP="002D73AA">
      <w:pPr>
        <w:pStyle w:val="standard"/>
      </w:pPr>
      <w:r>
        <w:rPr>
          <w:rFonts w:ascii="Arial" w:hAnsi="Arial" w:cs="Arial"/>
          <w:iCs/>
          <w:sz w:val="22"/>
          <w:szCs w:val="22"/>
        </w:rPr>
        <w:t>Art. 18</w:t>
      </w:r>
    </w:p>
    <w:p w14:paraId="64F9B570" w14:textId="77777777" w:rsidR="00EB266A" w:rsidRDefault="00EB266A" w:rsidP="002D73AA">
      <w:pPr>
        <w:pStyle w:val="standard"/>
        <w:rPr>
          <w:rFonts w:ascii="Arial" w:hAnsi="Arial" w:cs="Arial"/>
          <w:iCs/>
          <w:sz w:val="22"/>
          <w:szCs w:val="22"/>
        </w:rPr>
      </w:pPr>
    </w:p>
    <w:p w14:paraId="5AB2888A" w14:textId="77777777" w:rsidR="00EB266A" w:rsidRDefault="001D261A" w:rsidP="002D73AA">
      <w:pPr>
        <w:pStyle w:val="standard"/>
      </w:pPr>
      <w:r>
        <w:rPr>
          <w:rFonts w:ascii="Arial" w:hAnsi="Arial" w:cs="Arial"/>
          <w:iCs/>
          <w:sz w:val="22"/>
          <w:szCs w:val="22"/>
        </w:rPr>
        <w:t>Les membres du Comité de l'Association travaillent de manière bénévole, sous réserve du remboursement de leurs frais effectifs.</w:t>
      </w:r>
    </w:p>
    <w:p w14:paraId="6FF8B2DB" w14:textId="77777777" w:rsidR="00EB266A" w:rsidRDefault="00EB266A" w:rsidP="002D73AA">
      <w:pPr>
        <w:pStyle w:val="standard"/>
        <w:rPr>
          <w:rFonts w:ascii="Arial" w:hAnsi="Arial" w:cs="Arial"/>
          <w:sz w:val="22"/>
          <w:szCs w:val="22"/>
        </w:rPr>
      </w:pPr>
    </w:p>
    <w:p w14:paraId="6C4CB8F9" w14:textId="77777777" w:rsidR="00741D11" w:rsidRPr="00741D11" w:rsidRDefault="00741D11" w:rsidP="002D73AA">
      <w:pPr>
        <w:pStyle w:val="standard"/>
        <w:rPr>
          <w:rFonts w:ascii="Arial" w:hAnsi="Arial" w:cs="Arial"/>
          <w:sz w:val="22"/>
          <w:szCs w:val="22"/>
        </w:rPr>
      </w:pPr>
    </w:p>
    <w:p w14:paraId="32F26968" w14:textId="77777777" w:rsidR="00EB266A" w:rsidRDefault="001D261A" w:rsidP="002D73AA">
      <w:pPr>
        <w:pStyle w:val="standard"/>
      </w:pPr>
      <w:r>
        <w:rPr>
          <w:rFonts w:ascii="Arial" w:hAnsi="Arial" w:cs="Arial"/>
          <w:b/>
          <w:sz w:val="22"/>
          <w:szCs w:val="22"/>
        </w:rPr>
        <w:t>Dissolution</w:t>
      </w:r>
    </w:p>
    <w:p w14:paraId="18C27959" w14:textId="77777777" w:rsidR="00EB266A" w:rsidRPr="00741D11" w:rsidRDefault="00EB266A" w:rsidP="002D73AA">
      <w:pPr>
        <w:pStyle w:val="standard"/>
        <w:rPr>
          <w:rFonts w:ascii="Arial" w:hAnsi="Arial" w:cs="Arial"/>
          <w:bCs/>
          <w:sz w:val="22"/>
          <w:szCs w:val="22"/>
        </w:rPr>
      </w:pPr>
    </w:p>
    <w:p w14:paraId="77B61881" w14:textId="77777777" w:rsidR="00EB266A" w:rsidRDefault="001D261A" w:rsidP="002D73AA">
      <w:pPr>
        <w:pStyle w:val="standard"/>
      </w:pPr>
      <w:r>
        <w:rPr>
          <w:rFonts w:ascii="Arial" w:hAnsi="Arial" w:cs="Arial"/>
          <w:sz w:val="22"/>
          <w:szCs w:val="22"/>
        </w:rPr>
        <w:t>Art. 19</w:t>
      </w:r>
    </w:p>
    <w:p w14:paraId="1FD71084" w14:textId="77777777" w:rsidR="00EB266A" w:rsidRDefault="00EB266A" w:rsidP="002D73AA">
      <w:pPr>
        <w:pStyle w:val="standard"/>
        <w:rPr>
          <w:rFonts w:ascii="Arial" w:hAnsi="Arial" w:cs="Arial"/>
          <w:sz w:val="22"/>
          <w:szCs w:val="22"/>
        </w:rPr>
      </w:pPr>
    </w:p>
    <w:p w14:paraId="18A150FA" w14:textId="77777777" w:rsidR="00EB266A" w:rsidRDefault="001D261A" w:rsidP="002D73AA">
      <w:pPr>
        <w:pStyle w:val="standard"/>
      </w:pPr>
      <w:r>
        <w:rPr>
          <w:rFonts w:ascii="Arial" w:hAnsi="Arial" w:cs="Arial"/>
          <w:sz w:val="22"/>
          <w:szCs w:val="22"/>
        </w:rPr>
        <w:t xml:space="preserve">La dissolution de l’Association est décidée par l’Assemblée générale à la majorité des deux tiers des membres présents. Elle doit être mentionnée dans la convocation à cette assemblée. </w:t>
      </w:r>
    </w:p>
    <w:p w14:paraId="7FAC430F" w14:textId="77777777" w:rsidR="00EB266A" w:rsidRDefault="00EB266A" w:rsidP="002D73AA">
      <w:pPr>
        <w:pStyle w:val="standard"/>
        <w:rPr>
          <w:rFonts w:ascii="Arial" w:hAnsi="Arial" w:cs="Arial"/>
          <w:sz w:val="22"/>
          <w:szCs w:val="22"/>
          <w:lang w:val="fr-CH"/>
        </w:rPr>
      </w:pPr>
    </w:p>
    <w:p w14:paraId="0E959827" w14:textId="7A948BD6" w:rsidR="00EB266A" w:rsidRDefault="001D261A" w:rsidP="002D73AA">
      <w:pPr>
        <w:pStyle w:val="standard"/>
      </w:pPr>
      <w:r>
        <w:rPr>
          <w:rFonts w:ascii="Arial" w:hAnsi="Arial" w:cs="Arial"/>
          <w:sz w:val="22"/>
          <w:szCs w:val="22"/>
        </w:rPr>
        <w:t xml:space="preserve">Si ce quorum n’est pas atteint, une nouvelle Assemblée générale sera convoquée dans les trente jours. Celle-ci statuera valablement sur la dissolution quel que soit le nombre de membre </w:t>
      </w:r>
      <w:proofErr w:type="spellStart"/>
      <w:r>
        <w:rPr>
          <w:rFonts w:ascii="Arial" w:hAnsi="Arial" w:cs="Arial"/>
          <w:sz w:val="22"/>
          <w:szCs w:val="22"/>
        </w:rPr>
        <w:t>présent·e</w:t>
      </w:r>
      <w:proofErr w:type="spellEnd"/>
      <w:r>
        <w:rPr>
          <w:rFonts w:ascii="Arial" w:hAnsi="Arial" w:cs="Arial"/>
          <w:sz w:val="22"/>
          <w:szCs w:val="22"/>
        </w:rPr>
        <w:t>. La décision de dissolution de l’AVV devra recueillir la majorité simple.</w:t>
      </w:r>
    </w:p>
    <w:p w14:paraId="1BFAD3D5" w14:textId="77777777" w:rsidR="00EB266A" w:rsidRDefault="00EB266A" w:rsidP="002D73AA">
      <w:pPr>
        <w:pStyle w:val="standard"/>
        <w:rPr>
          <w:rFonts w:ascii="Arial" w:hAnsi="Arial" w:cs="Arial"/>
          <w:sz w:val="22"/>
          <w:szCs w:val="22"/>
        </w:rPr>
      </w:pPr>
    </w:p>
    <w:p w14:paraId="009D46AF" w14:textId="77777777" w:rsidR="00EB266A" w:rsidRDefault="00EB266A" w:rsidP="002D73AA">
      <w:pPr>
        <w:pStyle w:val="standard"/>
        <w:rPr>
          <w:rFonts w:ascii="Arial" w:hAnsi="Arial" w:cs="Arial"/>
          <w:sz w:val="22"/>
          <w:szCs w:val="22"/>
        </w:rPr>
      </w:pPr>
    </w:p>
    <w:p w14:paraId="2CAD52CF" w14:textId="77777777" w:rsidR="00EB266A" w:rsidRDefault="001D261A" w:rsidP="002D73AA">
      <w:pPr>
        <w:pStyle w:val="standard"/>
      </w:pPr>
      <w:r>
        <w:rPr>
          <w:rFonts w:ascii="Arial" w:hAnsi="Arial" w:cs="Arial"/>
          <w:sz w:val="22"/>
          <w:szCs w:val="22"/>
        </w:rPr>
        <w:t>L’actif éventuel sera attribué à un organisme se proposant d’atteindre un but analogue.</w:t>
      </w:r>
    </w:p>
    <w:p w14:paraId="104EA1A0" w14:textId="77777777" w:rsidR="00EB266A" w:rsidRDefault="00EB266A" w:rsidP="002D73AA">
      <w:pPr>
        <w:pStyle w:val="standard"/>
        <w:rPr>
          <w:rFonts w:ascii="Arial" w:hAnsi="Arial" w:cs="Arial"/>
          <w:sz w:val="22"/>
          <w:szCs w:val="22"/>
        </w:rPr>
      </w:pPr>
    </w:p>
    <w:p w14:paraId="339B2E9C" w14:textId="77777777" w:rsidR="00EB266A" w:rsidRDefault="00EB266A" w:rsidP="002D73AA">
      <w:pPr>
        <w:pStyle w:val="standard"/>
        <w:rPr>
          <w:rFonts w:ascii="Arial" w:hAnsi="Arial" w:cs="Arial"/>
          <w:sz w:val="22"/>
          <w:szCs w:val="22"/>
        </w:rPr>
      </w:pPr>
    </w:p>
    <w:p w14:paraId="6357F0B2" w14:textId="77777777" w:rsidR="00EB266A" w:rsidRDefault="001D261A" w:rsidP="002D73AA">
      <w:pPr>
        <w:pStyle w:val="standard"/>
        <w:jc w:val="center"/>
      </w:pPr>
      <w:r>
        <w:rPr>
          <w:rFonts w:ascii="Arial" w:hAnsi="Arial" w:cs="Arial"/>
          <w:sz w:val="22"/>
          <w:szCs w:val="22"/>
        </w:rPr>
        <w:t>Les présents statuts ont été adoptés par l'assemblée constitutive du 10 octobre 2025 à Lausanne.</w:t>
      </w:r>
    </w:p>
    <w:p w14:paraId="3FB9D2F0" w14:textId="77777777" w:rsidR="00EB266A" w:rsidRDefault="00EB266A" w:rsidP="002D73AA">
      <w:pPr>
        <w:pStyle w:val="standard"/>
      </w:pPr>
    </w:p>
    <w:p w14:paraId="56DE237E" w14:textId="77777777" w:rsidR="00EB266A" w:rsidRDefault="00EB266A" w:rsidP="002D73AA">
      <w:pPr>
        <w:pStyle w:val="standard"/>
      </w:pPr>
    </w:p>
    <w:p w14:paraId="23047E9A" w14:textId="77777777" w:rsidR="00EB266A" w:rsidRDefault="00EB266A" w:rsidP="002D73AA">
      <w:pPr>
        <w:pStyle w:val="standard"/>
      </w:pPr>
    </w:p>
    <w:p w14:paraId="7E79AE03" w14:textId="77777777" w:rsidR="00EB266A" w:rsidRDefault="00EB266A" w:rsidP="002D73AA">
      <w:pPr>
        <w:pStyle w:val="standard"/>
      </w:pPr>
    </w:p>
    <w:p w14:paraId="1D15A1A7" w14:textId="77777777" w:rsidR="00EB266A" w:rsidRDefault="00EB266A" w:rsidP="002D73AA">
      <w:pPr>
        <w:pStyle w:val="standard"/>
      </w:pPr>
    </w:p>
    <w:p w14:paraId="61E7412F" w14:textId="021AEFB6" w:rsidR="00EB266A" w:rsidRDefault="001D261A" w:rsidP="00741D11">
      <w:pPr>
        <w:ind w:firstLine="709"/>
      </w:pPr>
      <w:r>
        <w:t>Le Président</w:t>
      </w:r>
      <w:r>
        <w:tab/>
      </w:r>
      <w:r>
        <w:tab/>
      </w:r>
      <w:r>
        <w:tab/>
      </w:r>
      <w:r>
        <w:tab/>
      </w:r>
      <w:r>
        <w:tab/>
      </w:r>
      <w:r>
        <w:tab/>
      </w:r>
      <w:r>
        <w:tab/>
        <w:t>La secrétaire</w:t>
      </w:r>
    </w:p>
    <w:p w14:paraId="7FBC86C8" w14:textId="78F094EA" w:rsidR="00EB266A" w:rsidRPr="003220B4" w:rsidRDefault="00B80A89" w:rsidP="00741D11">
      <w:pPr>
        <w:ind w:firstLine="709"/>
        <w:rPr>
          <w:lang w:val="fr-CH"/>
        </w:rPr>
      </w:pPr>
      <w:r w:rsidRPr="00B80A89">
        <w:rPr>
          <w:lang w:val="fr-CH"/>
        </w:rPr>
        <w:t>Olivie</w:t>
      </w:r>
      <w:r>
        <w:rPr>
          <w:strike/>
          <w:lang w:val="fr-CH"/>
        </w:rPr>
        <w:t>r</w:t>
      </w:r>
      <w:r w:rsidRPr="00B80A89">
        <w:rPr>
          <w:lang w:val="fr-CH"/>
        </w:rPr>
        <w:t xml:space="preserve"> Epars</w:t>
      </w:r>
      <w:r w:rsidR="001D261A" w:rsidRPr="003220B4">
        <w:rPr>
          <w:lang w:val="fr-CH"/>
        </w:rPr>
        <w:tab/>
      </w:r>
      <w:r w:rsidR="001D261A" w:rsidRPr="003220B4">
        <w:rPr>
          <w:lang w:val="fr-CH"/>
        </w:rPr>
        <w:tab/>
      </w:r>
      <w:r w:rsidR="001D261A" w:rsidRPr="003220B4">
        <w:rPr>
          <w:lang w:val="fr-CH"/>
        </w:rPr>
        <w:tab/>
      </w:r>
      <w:r w:rsidR="001D261A" w:rsidRPr="003220B4">
        <w:rPr>
          <w:lang w:val="fr-CH"/>
        </w:rPr>
        <w:tab/>
      </w:r>
      <w:r>
        <w:rPr>
          <w:lang w:val="fr-CH"/>
        </w:rPr>
        <w:t xml:space="preserve">                                </w:t>
      </w:r>
      <w:bookmarkStart w:id="0" w:name="_GoBack"/>
      <w:bookmarkEnd w:id="0"/>
      <w:r w:rsidR="001D261A" w:rsidRPr="003220B4">
        <w:rPr>
          <w:lang w:val="fr-CH"/>
        </w:rPr>
        <w:t xml:space="preserve">Claudine </w:t>
      </w:r>
      <w:proofErr w:type="spellStart"/>
      <w:r w:rsidR="001D261A" w:rsidRPr="003220B4">
        <w:rPr>
          <w:lang w:val="fr-CH"/>
        </w:rPr>
        <w:t>Dind</w:t>
      </w:r>
      <w:proofErr w:type="spellEnd"/>
    </w:p>
    <w:p w14:paraId="7E8B9745" w14:textId="06378CF7" w:rsidR="00EB266A" w:rsidRPr="003220B4" w:rsidRDefault="001D261A" w:rsidP="00741D11">
      <w:pPr>
        <w:ind w:firstLine="709"/>
        <w:rPr>
          <w:lang w:val="fr-CH"/>
        </w:rPr>
      </w:pPr>
      <w:r w:rsidRPr="003220B4">
        <w:rPr>
          <w:lang w:val="fr-CH"/>
        </w:rPr>
        <w:t>Vevey</w:t>
      </w:r>
      <w:r w:rsidRPr="003220B4">
        <w:rPr>
          <w:lang w:val="fr-CH"/>
        </w:rPr>
        <w:tab/>
      </w:r>
      <w:r w:rsidRPr="003220B4">
        <w:rPr>
          <w:lang w:val="fr-CH"/>
        </w:rPr>
        <w:tab/>
      </w:r>
      <w:r w:rsidRPr="003220B4">
        <w:rPr>
          <w:lang w:val="fr-CH"/>
        </w:rPr>
        <w:tab/>
      </w:r>
      <w:r w:rsidRPr="003220B4">
        <w:rPr>
          <w:lang w:val="fr-CH"/>
        </w:rPr>
        <w:tab/>
      </w:r>
      <w:r w:rsidRPr="003220B4">
        <w:rPr>
          <w:lang w:val="fr-CH"/>
        </w:rPr>
        <w:tab/>
      </w:r>
      <w:r w:rsidRPr="003220B4">
        <w:rPr>
          <w:lang w:val="fr-CH"/>
        </w:rPr>
        <w:tab/>
      </w:r>
      <w:r w:rsidRPr="003220B4">
        <w:rPr>
          <w:lang w:val="fr-CH"/>
        </w:rPr>
        <w:tab/>
      </w:r>
      <w:r w:rsidRPr="003220B4">
        <w:rPr>
          <w:lang w:val="fr-CH"/>
        </w:rPr>
        <w:tab/>
        <w:t>Morges</w:t>
      </w:r>
    </w:p>
    <w:p w14:paraId="4C373291" w14:textId="77777777" w:rsidR="00EB266A" w:rsidRPr="003220B4" w:rsidRDefault="00EB266A" w:rsidP="002D73AA">
      <w:pPr>
        <w:rPr>
          <w:lang w:val="fr-CH"/>
        </w:rPr>
      </w:pPr>
    </w:p>
    <w:p w14:paraId="7C9BD24B" w14:textId="486C179E" w:rsidR="00EB266A" w:rsidRPr="003220B4" w:rsidRDefault="00741D11" w:rsidP="00741D11">
      <w:pPr>
        <w:tabs>
          <w:tab w:val="left" w:pos="1889"/>
        </w:tabs>
        <w:rPr>
          <w:lang w:val="fr-CH"/>
        </w:rPr>
      </w:pPr>
      <w:r w:rsidRPr="003220B4">
        <w:rPr>
          <w:lang w:val="fr-CH"/>
        </w:rPr>
        <w:tab/>
      </w:r>
    </w:p>
    <w:p w14:paraId="00DF7D7D" w14:textId="77777777" w:rsidR="00EB266A" w:rsidRPr="003220B4" w:rsidRDefault="00EB266A" w:rsidP="002D73AA">
      <w:pPr>
        <w:rPr>
          <w:lang w:val="fr-CH"/>
        </w:rPr>
      </w:pPr>
    </w:p>
    <w:p w14:paraId="18DDC9CD" w14:textId="77777777" w:rsidR="00EB266A" w:rsidRPr="003220B4" w:rsidRDefault="00EB266A" w:rsidP="002D73AA">
      <w:pPr>
        <w:jc w:val="center"/>
        <w:rPr>
          <w:lang w:val="fr-CH"/>
        </w:rPr>
      </w:pPr>
    </w:p>
    <w:p w14:paraId="0F938974" w14:textId="77777777" w:rsidR="00EB266A" w:rsidRDefault="001D261A" w:rsidP="002D73AA">
      <w:pPr>
        <w:jc w:val="center"/>
      </w:pPr>
      <w:r>
        <w:t>Adresse de l’Association Venoge vivante au 10 octobre 2025 :</w:t>
      </w:r>
    </w:p>
    <w:p w14:paraId="2A0CED2A" w14:textId="4001E43A" w:rsidR="00EB266A" w:rsidRDefault="001D261A" w:rsidP="002D73AA">
      <w:pPr>
        <w:spacing w:after="160" w:line="259" w:lineRule="auto"/>
        <w:jc w:val="center"/>
      </w:pPr>
      <w:r>
        <w:rPr>
          <w:rFonts w:ascii="Arial" w:hAnsi="Arial" w:cs="Arial"/>
          <w:szCs w:val="22"/>
        </w:rPr>
        <w:t xml:space="preserve">c/o </w:t>
      </w:r>
      <w:proofErr w:type="spellStart"/>
      <w:r w:rsidR="00B80A89">
        <w:rPr>
          <w:rFonts w:ascii="Arial" w:hAnsi="Arial" w:cs="Arial"/>
          <w:szCs w:val="22"/>
        </w:rPr>
        <w:t>O.Epars</w:t>
      </w:r>
      <w:proofErr w:type="spellEnd"/>
      <w:r w:rsidR="00B80A89">
        <w:rPr>
          <w:rFonts w:ascii="Arial" w:hAnsi="Arial" w:cs="Arial"/>
          <w:szCs w:val="22"/>
        </w:rPr>
        <w:t>, Vevey</w:t>
      </w:r>
    </w:p>
    <w:p w14:paraId="4CF32110" w14:textId="77777777" w:rsidR="00EB266A" w:rsidRDefault="00EB266A" w:rsidP="002D73AA">
      <w:pPr>
        <w:jc w:val="center"/>
      </w:pPr>
    </w:p>
    <w:p w14:paraId="71D7C709" w14:textId="77777777" w:rsidR="006A2C40" w:rsidRDefault="006A2C40" w:rsidP="002D73AA">
      <w:pPr>
        <w:jc w:val="center"/>
      </w:pPr>
    </w:p>
    <w:sectPr w:rsidR="006A2C40" w:rsidSect="002D73AA">
      <w:footerReference w:type="default" r:id="rId9"/>
      <w:pgSz w:w="11906" w:h="16838"/>
      <w:pgMar w:top="1134" w:right="1134" w:bottom="1134" w:left="1134" w:header="0" w:footer="113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7B01E" w14:textId="77777777" w:rsidR="00BA2F3E" w:rsidRDefault="00BA2F3E">
      <w:r>
        <w:separator/>
      </w:r>
    </w:p>
  </w:endnote>
  <w:endnote w:type="continuationSeparator" w:id="0">
    <w:p w14:paraId="56C4A666" w14:textId="77777777" w:rsidR="00BA2F3E" w:rsidRDefault="00BA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F5784" w14:textId="77777777" w:rsidR="00EB266A" w:rsidRDefault="001D261A">
    <w:pPr>
      <w:tabs>
        <w:tab w:val="center" w:pos="4248"/>
        <w:tab w:val="right" w:pos="8497"/>
      </w:tabs>
      <w:rPr>
        <w:caps/>
        <w:sz w:val="15"/>
      </w:rPr>
    </w:pPr>
    <w:r>
      <w:rPr>
        <w:caps/>
        <w:sz w:val="15"/>
      </w:rPr>
      <w:tab/>
    </w:r>
    <w:r>
      <w:rPr>
        <w:caps/>
        <w:sz w:val="15"/>
      </w:rPr>
      <w:tab/>
    </w:r>
    <w:r>
      <w:rPr>
        <w:caps/>
        <w:sz w:val="44"/>
        <w:szCs w:val="44"/>
      </w:rPr>
      <w:t> </w:t>
    </w:r>
    <w:r>
      <w:rPr>
        <w:caps/>
        <w:sz w:val="44"/>
        <w:szCs w:val="4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3CA9E" w14:textId="77777777" w:rsidR="00BA2F3E" w:rsidRDefault="00BA2F3E">
      <w:r>
        <w:separator/>
      </w:r>
    </w:p>
  </w:footnote>
  <w:footnote w:type="continuationSeparator" w:id="0">
    <w:p w14:paraId="7EF05A83" w14:textId="77777777" w:rsidR="00BA2F3E" w:rsidRDefault="00BA2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257"/>
    <w:multiLevelType w:val="hybridMultilevel"/>
    <w:tmpl w:val="B6EAD4B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88761EB"/>
    <w:multiLevelType w:val="hybridMultilevel"/>
    <w:tmpl w:val="925A1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324857"/>
    <w:multiLevelType w:val="multilevel"/>
    <w:tmpl w:val="0386A77E"/>
    <w:lvl w:ilvl="0">
      <w:start w:val="1"/>
      <w:numFmt w:val="bullet"/>
      <w:lvlText w:val=""/>
      <w:lvlJc w:val="left"/>
      <w:pPr>
        <w:ind w:left="0" w:firstLine="0"/>
      </w:pPr>
      <w:rPr>
        <w:rFonts w:ascii="Symbol" w:hAnsi="Symbol" w:hint="default"/>
        <w:color w:val="auto"/>
        <w:sz w:val="16"/>
        <w:szCs w:val="16"/>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3">
    <w:nsid w:val="1240681D"/>
    <w:multiLevelType w:val="multilevel"/>
    <w:tmpl w:val="781EB308"/>
    <w:lvl w:ilvl="0">
      <w:start w:val="1"/>
      <w:numFmt w:val="bullet"/>
      <w:lvlText w:val=""/>
      <w:lvlJc w:val="left"/>
      <w:pPr>
        <w:ind w:left="0" w:firstLine="0"/>
      </w:pPr>
      <w:rPr>
        <w:rFonts w:ascii="Symbol" w:hAnsi="Symbol" w:hint="default"/>
        <w:color w:val="auto"/>
        <w:sz w:val="16"/>
        <w:szCs w:val="16"/>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4">
    <w:nsid w:val="1AF560CD"/>
    <w:multiLevelType w:val="hybridMultilevel"/>
    <w:tmpl w:val="B5E6D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5C1FE0"/>
    <w:multiLevelType w:val="hybridMultilevel"/>
    <w:tmpl w:val="2E886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BB61B5"/>
    <w:multiLevelType w:val="multilevel"/>
    <w:tmpl w:val="E6281B6A"/>
    <w:styleLink w:val="Listeactuelle2"/>
    <w:lvl w:ilvl="0">
      <w:start w:val="1"/>
      <w:numFmt w:val="bullet"/>
      <w:lvlText w:val=""/>
      <w:lvlJc w:val="left"/>
      <w:pPr>
        <w:tabs>
          <w:tab w:val="num" w:pos="0"/>
        </w:tabs>
        <w:ind w:left="153" w:hanging="360"/>
      </w:pPr>
      <w:rPr>
        <w:rFonts w:ascii="Symbol" w:hAnsi="Symbol" w:cs="Symbol" w:hint="default"/>
        <w:color w:val="auto"/>
        <w:sz w:val="16"/>
        <w:szCs w:val="16"/>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7">
    <w:nsid w:val="20F1052E"/>
    <w:multiLevelType w:val="multilevel"/>
    <w:tmpl w:val="D430CE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C295F5F"/>
    <w:multiLevelType w:val="hybridMultilevel"/>
    <w:tmpl w:val="830848AC"/>
    <w:lvl w:ilvl="0" w:tplc="D33A04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3881592"/>
    <w:multiLevelType w:val="multilevel"/>
    <w:tmpl w:val="6F8CB796"/>
    <w:styleLink w:val="Listeactuelle1"/>
    <w:lvl w:ilvl="0">
      <w:start w:val="1"/>
      <w:numFmt w:val="bullet"/>
      <w:lvlText w:val=""/>
      <w:lvlJc w:val="left"/>
      <w:pPr>
        <w:tabs>
          <w:tab w:val="num" w:pos="0"/>
        </w:tabs>
        <w:ind w:left="153" w:hanging="360"/>
      </w:pPr>
      <w:rPr>
        <w:rFonts w:ascii="Symbol" w:hAnsi="Symbol" w:cs="Symbol" w:hint="default"/>
        <w:color w:val="auto"/>
        <w:sz w:val="16"/>
        <w:szCs w:val="16"/>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10">
    <w:nsid w:val="4B4E3F5E"/>
    <w:multiLevelType w:val="multilevel"/>
    <w:tmpl w:val="920EA108"/>
    <w:lvl w:ilvl="0">
      <w:start w:val="1"/>
      <w:numFmt w:val="bullet"/>
      <w:pStyle w:val="puceronde"/>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74750C94"/>
    <w:multiLevelType w:val="multilevel"/>
    <w:tmpl w:val="6F8CB796"/>
    <w:lvl w:ilvl="0">
      <w:start w:val="1"/>
      <w:numFmt w:val="bullet"/>
      <w:lvlText w:val=""/>
      <w:lvlJc w:val="left"/>
      <w:pPr>
        <w:tabs>
          <w:tab w:val="num" w:pos="0"/>
        </w:tabs>
        <w:ind w:left="153" w:hanging="360"/>
      </w:pPr>
      <w:rPr>
        <w:rFonts w:ascii="Symbol" w:hAnsi="Symbol" w:cs="Symbol" w:hint="default"/>
        <w:color w:val="auto"/>
        <w:sz w:val="16"/>
        <w:szCs w:val="16"/>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12">
    <w:nsid w:val="784841A1"/>
    <w:multiLevelType w:val="multilevel"/>
    <w:tmpl w:val="E2849234"/>
    <w:lvl w:ilvl="0">
      <w:start w:val="1"/>
      <w:numFmt w:val="bullet"/>
      <w:pStyle w:val="puceflche"/>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12"/>
  </w:num>
  <w:num w:numId="3">
    <w:abstractNumId w:val="11"/>
  </w:num>
  <w:num w:numId="4">
    <w:abstractNumId w:val="2"/>
  </w:num>
  <w:num w:numId="5">
    <w:abstractNumId w:val="7"/>
  </w:num>
  <w:num w:numId="6">
    <w:abstractNumId w:val="9"/>
  </w:num>
  <w:num w:numId="7">
    <w:abstractNumId w:val="3"/>
  </w:num>
  <w:num w:numId="8">
    <w:abstractNumId w:val="1"/>
  </w:num>
  <w:num w:numId="9">
    <w:abstractNumId w:val="4"/>
  </w:num>
  <w:num w:numId="10">
    <w:abstractNumId w:val="0"/>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6A"/>
    <w:rsid w:val="001D261A"/>
    <w:rsid w:val="002D73AA"/>
    <w:rsid w:val="00320023"/>
    <w:rsid w:val="003220B4"/>
    <w:rsid w:val="004D6AFF"/>
    <w:rsid w:val="00580DBC"/>
    <w:rsid w:val="00651011"/>
    <w:rsid w:val="006A2C40"/>
    <w:rsid w:val="00741D11"/>
    <w:rsid w:val="00B80A89"/>
    <w:rsid w:val="00BA2F3E"/>
    <w:rsid w:val="00C04DC9"/>
    <w:rsid w:val="00EB266A"/>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F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7CDF"/>
    <w:rPr>
      <w:rFonts w:ascii="Trebuchet MS" w:hAnsi="Trebuchet MS"/>
      <w:sz w:val="22"/>
      <w:lang w:val="fr-FR"/>
    </w:rPr>
  </w:style>
  <w:style w:type="paragraph" w:styleId="Titre1">
    <w:name w:val="heading 1"/>
    <w:basedOn w:val="Normal"/>
    <w:next w:val="Normal"/>
    <w:link w:val="Titre1Car"/>
    <w:uiPriority w:val="9"/>
    <w:qFormat/>
    <w:rsid w:val="00386F8A"/>
    <w:pPr>
      <w:keepNext/>
      <w:spacing w:before="360" w:after="360"/>
      <w:jc w:val="center"/>
      <w:outlineLvl w:val="0"/>
    </w:pPr>
    <w:rPr>
      <w:bCs/>
      <w:kern w:val="2"/>
      <w:sz w:val="4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rsid w:val="00386F8A"/>
    <w:rPr>
      <w:rFonts w:ascii="Trebuchet MS" w:eastAsia="Times New Roman" w:hAnsi="Trebuchet MS" w:cs="Times New Roman"/>
      <w:bCs/>
      <w:kern w:val="2"/>
      <w:sz w:val="48"/>
      <w:szCs w:val="32"/>
      <w:lang w:val="fr-FR" w:eastAsia="fr-FR"/>
    </w:rPr>
  </w:style>
  <w:style w:type="character" w:customStyle="1" w:styleId="LienInternet">
    <w:name w:val="Lien Internet"/>
    <w:rsid w:val="00327260"/>
    <w:rPr>
      <w:color w:val="0000FF"/>
      <w:u w:val="single"/>
    </w:rPr>
  </w:style>
  <w:style w:type="character" w:customStyle="1" w:styleId="CorpsdetexteCar">
    <w:name w:val="Corps de texte Car"/>
    <w:link w:val="Corpsdetexte"/>
    <w:qFormat/>
    <w:rsid w:val="00A67CDF"/>
    <w:rPr>
      <w:rFonts w:ascii="Trebuchet MS" w:hAnsi="Trebuchet MS"/>
      <w:sz w:val="22"/>
      <w:lang w:val="fr-FR" w:eastAsia="fr-FR"/>
    </w:rPr>
  </w:style>
  <w:style w:type="character" w:customStyle="1" w:styleId="En-tteCar">
    <w:name w:val="En-tête Car"/>
    <w:link w:val="En-tte"/>
    <w:uiPriority w:val="99"/>
    <w:qFormat/>
    <w:rsid w:val="00557F02"/>
    <w:rPr>
      <w:rFonts w:ascii="Trebuchet MS" w:hAnsi="Trebuchet MS"/>
      <w:sz w:val="22"/>
      <w:lang w:val="fr-FR" w:eastAsia="fr-FR"/>
    </w:rPr>
  </w:style>
  <w:style w:type="character" w:customStyle="1" w:styleId="TextedebullesCar">
    <w:name w:val="Texte de bulles Car"/>
    <w:link w:val="Textedebulles"/>
    <w:uiPriority w:val="99"/>
    <w:semiHidden/>
    <w:qFormat/>
    <w:rsid w:val="00E16A9F"/>
    <w:rPr>
      <w:rFonts w:ascii="Tahoma" w:hAnsi="Tahoma" w:cs="Tahoma"/>
      <w:sz w:val="16"/>
      <w:szCs w:val="16"/>
      <w:lang w:val="fr-FR" w:eastAsia="fr-FR"/>
    </w:rPr>
  </w:style>
  <w:style w:type="character" w:styleId="Marquedecommentaire">
    <w:name w:val="annotation reference"/>
    <w:uiPriority w:val="99"/>
    <w:semiHidden/>
    <w:unhideWhenUsed/>
    <w:qFormat/>
    <w:rsid w:val="00AC47A5"/>
    <w:rPr>
      <w:sz w:val="16"/>
      <w:szCs w:val="16"/>
    </w:rPr>
  </w:style>
  <w:style w:type="character" w:customStyle="1" w:styleId="CommentaireCar">
    <w:name w:val="Commentaire Car"/>
    <w:link w:val="Commentaire"/>
    <w:uiPriority w:val="99"/>
    <w:semiHidden/>
    <w:qFormat/>
    <w:rsid w:val="00AC47A5"/>
    <w:rPr>
      <w:rFonts w:ascii="Trebuchet MS" w:hAnsi="Trebuchet MS"/>
      <w:lang w:val="fr-FR"/>
    </w:rPr>
  </w:style>
  <w:style w:type="character" w:customStyle="1" w:styleId="ObjetducommentaireCar">
    <w:name w:val="Objet du commentaire Car"/>
    <w:link w:val="Objetducommentaire"/>
    <w:uiPriority w:val="99"/>
    <w:semiHidden/>
    <w:qFormat/>
    <w:rsid w:val="00AC47A5"/>
    <w:rPr>
      <w:rFonts w:ascii="Trebuchet MS" w:hAnsi="Trebuchet MS"/>
      <w:b/>
      <w:bCs/>
      <w:lang w:val="fr-FR"/>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next w:val="Normal"/>
    <w:link w:val="CorpsdetexteCar"/>
    <w:rsid w:val="00A67CDF"/>
    <w:pPr>
      <w:jc w:val="both"/>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Pieddepage">
    <w:name w:val="footer"/>
    <w:basedOn w:val="Normal"/>
    <w:semiHidden/>
    <w:pPr>
      <w:tabs>
        <w:tab w:val="center" w:pos="4536"/>
        <w:tab w:val="right" w:pos="9072"/>
      </w:tabs>
    </w:pPr>
  </w:style>
  <w:style w:type="paragraph" w:customStyle="1" w:styleId="puceflche">
    <w:name w:val="puce flèche"/>
    <w:basedOn w:val="Normal"/>
    <w:qFormat/>
    <w:rsid w:val="00386F8A"/>
    <w:pPr>
      <w:numPr>
        <w:numId w:val="2"/>
      </w:numPr>
    </w:pPr>
  </w:style>
  <w:style w:type="paragraph" w:customStyle="1" w:styleId="puceronde">
    <w:name w:val="puce ronde"/>
    <w:basedOn w:val="Normal"/>
    <w:qFormat/>
    <w:rsid w:val="009E5C3A"/>
    <w:pPr>
      <w:numPr>
        <w:numId w:val="1"/>
      </w:numPr>
    </w:pPr>
  </w:style>
  <w:style w:type="paragraph" w:customStyle="1" w:styleId="titre2">
    <w:name w:val="titre 2"/>
    <w:basedOn w:val="Normal"/>
    <w:next w:val="Normal"/>
    <w:qFormat/>
    <w:rsid w:val="00E16A9F"/>
    <w:pPr>
      <w:spacing w:after="80"/>
    </w:pPr>
    <w:rPr>
      <w:b/>
    </w:rPr>
  </w:style>
  <w:style w:type="paragraph" w:customStyle="1" w:styleId="numro">
    <w:name w:val="numéro"/>
    <w:basedOn w:val="Normal"/>
    <w:next w:val="Normal"/>
    <w:qFormat/>
    <w:rsid w:val="00A67CDF"/>
    <w:pPr>
      <w:jc w:val="right"/>
    </w:pPr>
    <w:rPr>
      <w:color w:val="404040"/>
      <w:sz w:val="20"/>
      <w:lang w:val="fr-CH"/>
    </w:rPr>
  </w:style>
  <w:style w:type="paragraph" w:styleId="En-tte">
    <w:name w:val="header"/>
    <w:basedOn w:val="Normal"/>
    <w:link w:val="En-tteCar"/>
    <w:uiPriority w:val="99"/>
    <w:unhideWhenUsed/>
    <w:rsid w:val="00557F02"/>
    <w:pPr>
      <w:tabs>
        <w:tab w:val="center" w:pos="4536"/>
        <w:tab w:val="right" w:pos="9072"/>
      </w:tabs>
    </w:pPr>
  </w:style>
  <w:style w:type="paragraph" w:styleId="Textedebulles">
    <w:name w:val="Balloon Text"/>
    <w:basedOn w:val="Normal"/>
    <w:link w:val="TextedebullesCar"/>
    <w:uiPriority w:val="99"/>
    <w:semiHidden/>
    <w:unhideWhenUsed/>
    <w:qFormat/>
    <w:rsid w:val="00E16A9F"/>
    <w:rPr>
      <w:rFonts w:ascii="Tahoma" w:hAnsi="Tahoma" w:cs="Tahoma"/>
      <w:sz w:val="16"/>
      <w:szCs w:val="16"/>
    </w:rPr>
  </w:style>
  <w:style w:type="paragraph" w:customStyle="1" w:styleId="standard">
    <w:name w:val="standard"/>
    <w:basedOn w:val="Normal"/>
    <w:qFormat/>
    <w:rsid w:val="00345DA6"/>
    <w:pPr>
      <w:jc w:val="both"/>
    </w:pPr>
    <w:rPr>
      <w:rFonts w:ascii="Times" w:hAnsi="Times"/>
      <w:sz w:val="28"/>
    </w:rPr>
  </w:style>
  <w:style w:type="paragraph" w:customStyle="1" w:styleId="gmail-standard">
    <w:name w:val="gmail-standard"/>
    <w:basedOn w:val="Normal"/>
    <w:qFormat/>
    <w:rsid w:val="00345DA6"/>
    <w:pPr>
      <w:spacing w:beforeAutospacing="1" w:afterAutospacing="1"/>
    </w:pPr>
    <w:rPr>
      <w:rFonts w:ascii="Times" w:hAnsi="Times"/>
      <w:sz w:val="20"/>
      <w:lang w:val="fr-CH"/>
    </w:rPr>
  </w:style>
  <w:style w:type="paragraph" w:styleId="Commentaire">
    <w:name w:val="annotation text"/>
    <w:basedOn w:val="Normal"/>
    <w:link w:val="CommentaireCar"/>
    <w:uiPriority w:val="99"/>
    <w:semiHidden/>
    <w:unhideWhenUsed/>
    <w:qFormat/>
    <w:rsid w:val="00AC47A5"/>
    <w:rPr>
      <w:sz w:val="20"/>
    </w:rPr>
  </w:style>
  <w:style w:type="paragraph" w:styleId="Objetducommentaire">
    <w:name w:val="annotation subject"/>
    <w:basedOn w:val="Commentaire"/>
    <w:next w:val="Commentaire"/>
    <w:link w:val="ObjetducommentaireCar"/>
    <w:uiPriority w:val="99"/>
    <w:semiHidden/>
    <w:unhideWhenUsed/>
    <w:qFormat/>
    <w:rsid w:val="00AC47A5"/>
    <w:rPr>
      <w:b/>
      <w:bCs/>
    </w:rPr>
  </w:style>
  <w:style w:type="paragraph" w:styleId="NormalWeb">
    <w:name w:val="Normal (Web)"/>
    <w:basedOn w:val="Normal"/>
    <w:uiPriority w:val="99"/>
    <w:semiHidden/>
    <w:unhideWhenUsed/>
    <w:qFormat/>
    <w:rsid w:val="00CA6CC7"/>
    <w:rPr>
      <w:rFonts w:ascii="Times New Roman" w:hAnsi="Times New Roman"/>
      <w:sz w:val="24"/>
      <w:szCs w:val="24"/>
    </w:rPr>
  </w:style>
  <w:style w:type="paragraph" w:styleId="Paragraphedeliste">
    <w:name w:val="List Paragraph"/>
    <w:basedOn w:val="Normal"/>
    <w:uiPriority w:val="34"/>
    <w:qFormat/>
    <w:rsid w:val="00EF29F6"/>
    <w:pPr>
      <w:spacing w:after="160" w:line="259" w:lineRule="auto"/>
      <w:ind w:left="720"/>
      <w:contextualSpacing/>
    </w:pPr>
    <w:rPr>
      <w:rFonts w:asciiTheme="minorHAnsi" w:eastAsiaTheme="minorHAnsi" w:hAnsiTheme="minorHAnsi" w:cstheme="minorBidi"/>
      <w:szCs w:val="22"/>
      <w:lang w:val="fr-CH" w:eastAsia="en-US"/>
    </w:rPr>
  </w:style>
  <w:style w:type="numbering" w:customStyle="1" w:styleId="Listeactuelle1">
    <w:name w:val="Liste actuelle1"/>
    <w:uiPriority w:val="99"/>
    <w:rsid w:val="002D73AA"/>
    <w:pPr>
      <w:numPr>
        <w:numId w:val="6"/>
      </w:numPr>
    </w:pPr>
  </w:style>
  <w:style w:type="numbering" w:customStyle="1" w:styleId="Listeactuelle2">
    <w:name w:val="Liste actuelle2"/>
    <w:uiPriority w:val="99"/>
    <w:rsid w:val="002D73AA"/>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F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7CDF"/>
    <w:rPr>
      <w:rFonts w:ascii="Trebuchet MS" w:hAnsi="Trebuchet MS"/>
      <w:sz w:val="22"/>
      <w:lang w:val="fr-FR"/>
    </w:rPr>
  </w:style>
  <w:style w:type="paragraph" w:styleId="Titre1">
    <w:name w:val="heading 1"/>
    <w:basedOn w:val="Normal"/>
    <w:next w:val="Normal"/>
    <w:link w:val="Titre1Car"/>
    <w:uiPriority w:val="9"/>
    <w:qFormat/>
    <w:rsid w:val="00386F8A"/>
    <w:pPr>
      <w:keepNext/>
      <w:spacing w:before="360" w:after="360"/>
      <w:jc w:val="center"/>
      <w:outlineLvl w:val="0"/>
    </w:pPr>
    <w:rPr>
      <w:bCs/>
      <w:kern w:val="2"/>
      <w:sz w:val="4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rsid w:val="00386F8A"/>
    <w:rPr>
      <w:rFonts w:ascii="Trebuchet MS" w:eastAsia="Times New Roman" w:hAnsi="Trebuchet MS" w:cs="Times New Roman"/>
      <w:bCs/>
      <w:kern w:val="2"/>
      <w:sz w:val="48"/>
      <w:szCs w:val="32"/>
      <w:lang w:val="fr-FR" w:eastAsia="fr-FR"/>
    </w:rPr>
  </w:style>
  <w:style w:type="character" w:customStyle="1" w:styleId="LienInternet">
    <w:name w:val="Lien Internet"/>
    <w:rsid w:val="00327260"/>
    <w:rPr>
      <w:color w:val="0000FF"/>
      <w:u w:val="single"/>
    </w:rPr>
  </w:style>
  <w:style w:type="character" w:customStyle="1" w:styleId="CorpsdetexteCar">
    <w:name w:val="Corps de texte Car"/>
    <w:link w:val="Corpsdetexte"/>
    <w:qFormat/>
    <w:rsid w:val="00A67CDF"/>
    <w:rPr>
      <w:rFonts w:ascii="Trebuchet MS" w:hAnsi="Trebuchet MS"/>
      <w:sz w:val="22"/>
      <w:lang w:val="fr-FR" w:eastAsia="fr-FR"/>
    </w:rPr>
  </w:style>
  <w:style w:type="character" w:customStyle="1" w:styleId="En-tteCar">
    <w:name w:val="En-tête Car"/>
    <w:link w:val="En-tte"/>
    <w:uiPriority w:val="99"/>
    <w:qFormat/>
    <w:rsid w:val="00557F02"/>
    <w:rPr>
      <w:rFonts w:ascii="Trebuchet MS" w:hAnsi="Trebuchet MS"/>
      <w:sz w:val="22"/>
      <w:lang w:val="fr-FR" w:eastAsia="fr-FR"/>
    </w:rPr>
  </w:style>
  <w:style w:type="character" w:customStyle="1" w:styleId="TextedebullesCar">
    <w:name w:val="Texte de bulles Car"/>
    <w:link w:val="Textedebulles"/>
    <w:uiPriority w:val="99"/>
    <w:semiHidden/>
    <w:qFormat/>
    <w:rsid w:val="00E16A9F"/>
    <w:rPr>
      <w:rFonts w:ascii="Tahoma" w:hAnsi="Tahoma" w:cs="Tahoma"/>
      <w:sz w:val="16"/>
      <w:szCs w:val="16"/>
      <w:lang w:val="fr-FR" w:eastAsia="fr-FR"/>
    </w:rPr>
  </w:style>
  <w:style w:type="character" w:styleId="Marquedecommentaire">
    <w:name w:val="annotation reference"/>
    <w:uiPriority w:val="99"/>
    <w:semiHidden/>
    <w:unhideWhenUsed/>
    <w:qFormat/>
    <w:rsid w:val="00AC47A5"/>
    <w:rPr>
      <w:sz w:val="16"/>
      <w:szCs w:val="16"/>
    </w:rPr>
  </w:style>
  <w:style w:type="character" w:customStyle="1" w:styleId="CommentaireCar">
    <w:name w:val="Commentaire Car"/>
    <w:link w:val="Commentaire"/>
    <w:uiPriority w:val="99"/>
    <w:semiHidden/>
    <w:qFormat/>
    <w:rsid w:val="00AC47A5"/>
    <w:rPr>
      <w:rFonts w:ascii="Trebuchet MS" w:hAnsi="Trebuchet MS"/>
      <w:lang w:val="fr-FR"/>
    </w:rPr>
  </w:style>
  <w:style w:type="character" w:customStyle="1" w:styleId="ObjetducommentaireCar">
    <w:name w:val="Objet du commentaire Car"/>
    <w:link w:val="Objetducommentaire"/>
    <w:uiPriority w:val="99"/>
    <w:semiHidden/>
    <w:qFormat/>
    <w:rsid w:val="00AC47A5"/>
    <w:rPr>
      <w:rFonts w:ascii="Trebuchet MS" w:hAnsi="Trebuchet MS"/>
      <w:b/>
      <w:bCs/>
      <w:lang w:val="fr-FR"/>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next w:val="Normal"/>
    <w:link w:val="CorpsdetexteCar"/>
    <w:rsid w:val="00A67CDF"/>
    <w:pPr>
      <w:jc w:val="both"/>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Pieddepage">
    <w:name w:val="footer"/>
    <w:basedOn w:val="Normal"/>
    <w:semiHidden/>
    <w:pPr>
      <w:tabs>
        <w:tab w:val="center" w:pos="4536"/>
        <w:tab w:val="right" w:pos="9072"/>
      </w:tabs>
    </w:pPr>
  </w:style>
  <w:style w:type="paragraph" w:customStyle="1" w:styleId="puceflche">
    <w:name w:val="puce flèche"/>
    <w:basedOn w:val="Normal"/>
    <w:qFormat/>
    <w:rsid w:val="00386F8A"/>
    <w:pPr>
      <w:numPr>
        <w:numId w:val="2"/>
      </w:numPr>
    </w:pPr>
  </w:style>
  <w:style w:type="paragraph" w:customStyle="1" w:styleId="puceronde">
    <w:name w:val="puce ronde"/>
    <w:basedOn w:val="Normal"/>
    <w:qFormat/>
    <w:rsid w:val="009E5C3A"/>
    <w:pPr>
      <w:numPr>
        <w:numId w:val="1"/>
      </w:numPr>
    </w:pPr>
  </w:style>
  <w:style w:type="paragraph" w:customStyle="1" w:styleId="titre2">
    <w:name w:val="titre 2"/>
    <w:basedOn w:val="Normal"/>
    <w:next w:val="Normal"/>
    <w:qFormat/>
    <w:rsid w:val="00E16A9F"/>
    <w:pPr>
      <w:spacing w:after="80"/>
    </w:pPr>
    <w:rPr>
      <w:b/>
    </w:rPr>
  </w:style>
  <w:style w:type="paragraph" w:customStyle="1" w:styleId="numro">
    <w:name w:val="numéro"/>
    <w:basedOn w:val="Normal"/>
    <w:next w:val="Normal"/>
    <w:qFormat/>
    <w:rsid w:val="00A67CDF"/>
    <w:pPr>
      <w:jc w:val="right"/>
    </w:pPr>
    <w:rPr>
      <w:color w:val="404040"/>
      <w:sz w:val="20"/>
      <w:lang w:val="fr-CH"/>
    </w:rPr>
  </w:style>
  <w:style w:type="paragraph" w:styleId="En-tte">
    <w:name w:val="header"/>
    <w:basedOn w:val="Normal"/>
    <w:link w:val="En-tteCar"/>
    <w:uiPriority w:val="99"/>
    <w:unhideWhenUsed/>
    <w:rsid w:val="00557F02"/>
    <w:pPr>
      <w:tabs>
        <w:tab w:val="center" w:pos="4536"/>
        <w:tab w:val="right" w:pos="9072"/>
      </w:tabs>
    </w:pPr>
  </w:style>
  <w:style w:type="paragraph" w:styleId="Textedebulles">
    <w:name w:val="Balloon Text"/>
    <w:basedOn w:val="Normal"/>
    <w:link w:val="TextedebullesCar"/>
    <w:uiPriority w:val="99"/>
    <w:semiHidden/>
    <w:unhideWhenUsed/>
    <w:qFormat/>
    <w:rsid w:val="00E16A9F"/>
    <w:rPr>
      <w:rFonts w:ascii="Tahoma" w:hAnsi="Tahoma" w:cs="Tahoma"/>
      <w:sz w:val="16"/>
      <w:szCs w:val="16"/>
    </w:rPr>
  </w:style>
  <w:style w:type="paragraph" w:customStyle="1" w:styleId="standard">
    <w:name w:val="standard"/>
    <w:basedOn w:val="Normal"/>
    <w:qFormat/>
    <w:rsid w:val="00345DA6"/>
    <w:pPr>
      <w:jc w:val="both"/>
    </w:pPr>
    <w:rPr>
      <w:rFonts w:ascii="Times" w:hAnsi="Times"/>
      <w:sz w:val="28"/>
    </w:rPr>
  </w:style>
  <w:style w:type="paragraph" w:customStyle="1" w:styleId="gmail-standard">
    <w:name w:val="gmail-standard"/>
    <w:basedOn w:val="Normal"/>
    <w:qFormat/>
    <w:rsid w:val="00345DA6"/>
    <w:pPr>
      <w:spacing w:beforeAutospacing="1" w:afterAutospacing="1"/>
    </w:pPr>
    <w:rPr>
      <w:rFonts w:ascii="Times" w:hAnsi="Times"/>
      <w:sz w:val="20"/>
      <w:lang w:val="fr-CH"/>
    </w:rPr>
  </w:style>
  <w:style w:type="paragraph" w:styleId="Commentaire">
    <w:name w:val="annotation text"/>
    <w:basedOn w:val="Normal"/>
    <w:link w:val="CommentaireCar"/>
    <w:uiPriority w:val="99"/>
    <w:semiHidden/>
    <w:unhideWhenUsed/>
    <w:qFormat/>
    <w:rsid w:val="00AC47A5"/>
    <w:rPr>
      <w:sz w:val="20"/>
    </w:rPr>
  </w:style>
  <w:style w:type="paragraph" w:styleId="Objetducommentaire">
    <w:name w:val="annotation subject"/>
    <w:basedOn w:val="Commentaire"/>
    <w:next w:val="Commentaire"/>
    <w:link w:val="ObjetducommentaireCar"/>
    <w:uiPriority w:val="99"/>
    <w:semiHidden/>
    <w:unhideWhenUsed/>
    <w:qFormat/>
    <w:rsid w:val="00AC47A5"/>
    <w:rPr>
      <w:b/>
      <w:bCs/>
    </w:rPr>
  </w:style>
  <w:style w:type="paragraph" w:styleId="NormalWeb">
    <w:name w:val="Normal (Web)"/>
    <w:basedOn w:val="Normal"/>
    <w:uiPriority w:val="99"/>
    <w:semiHidden/>
    <w:unhideWhenUsed/>
    <w:qFormat/>
    <w:rsid w:val="00CA6CC7"/>
    <w:rPr>
      <w:rFonts w:ascii="Times New Roman" w:hAnsi="Times New Roman"/>
      <w:sz w:val="24"/>
      <w:szCs w:val="24"/>
    </w:rPr>
  </w:style>
  <w:style w:type="paragraph" w:styleId="Paragraphedeliste">
    <w:name w:val="List Paragraph"/>
    <w:basedOn w:val="Normal"/>
    <w:uiPriority w:val="34"/>
    <w:qFormat/>
    <w:rsid w:val="00EF29F6"/>
    <w:pPr>
      <w:spacing w:after="160" w:line="259" w:lineRule="auto"/>
      <w:ind w:left="720"/>
      <w:contextualSpacing/>
    </w:pPr>
    <w:rPr>
      <w:rFonts w:asciiTheme="minorHAnsi" w:eastAsiaTheme="minorHAnsi" w:hAnsiTheme="minorHAnsi" w:cstheme="minorBidi"/>
      <w:szCs w:val="22"/>
      <w:lang w:val="fr-CH" w:eastAsia="en-US"/>
    </w:rPr>
  </w:style>
  <w:style w:type="numbering" w:customStyle="1" w:styleId="Listeactuelle1">
    <w:name w:val="Liste actuelle1"/>
    <w:uiPriority w:val="99"/>
    <w:rsid w:val="002D73AA"/>
    <w:pPr>
      <w:numPr>
        <w:numId w:val="6"/>
      </w:numPr>
    </w:pPr>
  </w:style>
  <w:style w:type="numbering" w:customStyle="1" w:styleId="Listeactuelle2">
    <w:name w:val="Liste actuelle2"/>
    <w:uiPriority w:val="99"/>
    <w:rsid w:val="002D73A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981D-60CB-4104-BA3D-9AC06BFB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1049</Words>
  <Characters>5775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COMMENT FAIRE POUR BIEN FAIRE…</vt:lpstr>
    </vt:vector>
  </TitlesOfParts>
  <Company>Association AVEC</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FAIRE POUR BIEN FAIRE…</dc:title>
  <dc:creator>Corine Roué</dc:creator>
  <cp:lastModifiedBy>Hewlett-Packard Company</cp:lastModifiedBy>
  <cp:revision>4</cp:revision>
  <cp:lastPrinted>2025-11-03T16:42:00Z</cp:lastPrinted>
  <dcterms:created xsi:type="dcterms:W3CDTF">2025-11-26T14:35:00Z</dcterms:created>
  <dcterms:modified xsi:type="dcterms:W3CDTF">2026-01-05T16:32:00Z</dcterms:modified>
  <dc:language>fr-CH</dc:language>
</cp:coreProperties>
</file>